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04B4A">
                <w:rPr>
                  <w:rFonts w:asciiTheme="majorHAnsi" w:hAnsiTheme="majorHAnsi"/>
                  <w:sz w:val="20"/>
                  <w:szCs w:val="20"/>
                </w:rPr>
                <w:t>ED75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31182174" w:edGrp="everyone"/>
    <w:p w:rsidR="00AF3758" w:rsidRPr="00592A95" w:rsidRDefault="00EF79D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00A78">
            <w:rPr>
              <w:rFonts w:ascii="MS Gothic" w:eastAsia="MS Gothic" w:hAnsi="MS Gothic" w:hint="eastAsia"/>
            </w:rPr>
            <w:t>☒</w:t>
          </w:r>
        </w:sdtContent>
      </w:sdt>
      <w:permEnd w:id="33118217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70271520" w:edGrp="everyone"/>
    <w:p w:rsidR="00AF3758" w:rsidRPr="00592A95" w:rsidRDefault="00EF79D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02715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r w:rsidR="00604B4A">
        <w:rPr>
          <w:rStyle w:val="Hyperlink"/>
          <w:rFonts w:asciiTheme="majorHAnsi" w:hAnsiTheme="majorHAnsi" w:cs="Arial"/>
          <w:sz w:val="20"/>
          <w:szCs w:val="20"/>
        </w:rPr>
        <w:t>`</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8644700" w:edGrp="everyone"/>
          <w:p w:rsidR="00AF3758" w:rsidRPr="00592A95" w:rsidRDefault="00EF79D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00A78">
                  <w:rPr>
                    <w:rFonts w:ascii="MS Gothic" w:eastAsia="MS Gothic" w:hAnsi="MS Gothic" w:hint="eastAsia"/>
                  </w:rPr>
                  <w:t>☒</w:t>
                </w:r>
              </w:sdtContent>
            </w:sdt>
            <w:permEnd w:id="78644700"/>
            <w:r w:rsidR="00AF3758" w:rsidRPr="00592A95">
              <w:rPr>
                <w:rFonts w:asciiTheme="majorHAnsi" w:hAnsiTheme="majorHAnsi" w:cs="Arial"/>
                <w:b/>
                <w:sz w:val="20"/>
                <w:szCs w:val="20"/>
              </w:rPr>
              <w:t xml:space="preserve">New Course  or </w:t>
            </w:r>
            <w:permStart w:id="83122210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3122210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815697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156973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288695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88695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F79D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188662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886622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246788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467881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993309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93309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734320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34320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513289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13289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63932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393222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650789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50789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1111291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112919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525327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25327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30723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0723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316100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16100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05445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54451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9014766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14766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3465837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658379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F79DC"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620776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0776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0008976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089760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6A20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4553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F68E8" w:rsidRDefault="00000A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Personality Theory</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Default="00000A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rsidR="00AF68E8" w:rsidRDefault="00000A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000A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000A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rPr>
          <w:sz w:val="18"/>
        </w:rPr>
      </w:sdtEndPr>
      <w:sdtContent>
        <w:p w:rsidR="00AF68E8" w:rsidRPr="006A2067" w:rsidRDefault="006A2067" w:rsidP="00AF68E8">
          <w:pPr>
            <w:tabs>
              <w:tab w:val="left" w:pos="360"/>
              <w:tab w:val="left" w:pos="720"/>
            </w:tabs>
            <w:spacing w:after="0" w:line="240" w:lineRule="auto"/>
            <w:rPr>
              <w:rFonts w:asciiTheme="majorHAnsi" w:hAnsiTheme="majorHAnsi" w:cs="Arial"/>
              <w:sz w:val="18"/>
              <w:szCs w:val="20"/>
            </w:rPr>
          </w:pPr>
          <w:proofErr w:type="gramStart"/>
          <w:r w:rsidRPr="006A2067">
            <w:rPr>
              <w:rFonts w:asciiTheme="majorHAnsi" w:hAnsiTheme="majorHAnsi"/>
              <w:sz w:val="20"/>
            </w:rPr>
            <w:t>Overview of the major theoretical models of personality formation and expression, includin</w:t>
          </w:r>
          <w:r w:rsidR="008B0350">
            <w:rPr>
              <w:rFonts w:asciiTheme="majorHAnsi" w:hAnsiTheme="majorHAnsi"/>
              <w:sz w:val="20"/>
            </w:rPr>
            <w:t>g psychodynamic, humanistic,</w:t>
          </w:r>
          <w:r w:rsidRPr="006A2067">
            <w:rPr>
              <w:rFonts w:asciiTheme="majorHAnsi" w:hAnsiTheme="majorHAnsi"/>
              <w:sz w:val="20"/>
            </w:rPr>
            <w:t xml:space="preserve"> trait</w:t>
          </w:r>
          <w:r w:rsidR="008B0350">
            <w:rPr>
              <w:rFonts w:asciiTheme="majorHAnsi" w:hAnsiTheme="majorHAnsi"/>
              <w:sz w:val="20"/>
            </w:rPr>
            <w:t>, and social-cognitive</w:t>
          </w:r>
          <w:r w:rsidRPr="006A2067">
            <w:rPr>
              <w:rFonts w:asciiTheme="majorHAnsi" w:hAnsiTheme="majorHAnsi"/>
              <w:sz w:val="20"/>
            </w:rPr>
            <w:t xml:space="preserve"> perspectives.</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987F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000A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000A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Wayne Wilkinson, </w:t>
          </w:r>
          <w:r w:rsidRPr="00000A78">
            <w:rPr>
              <w:rFonts w:asciiTheme="majorHAnsi" w:hAnsiTheme="majorHAnsi" w:cs="Arial"/>
              <w:sz w:val="20"/>
              <w:szCs w:val="20"/>
            </w:rPr>
            <w:t>wwilkinson@astate.edu</w:t>
          </w:r>
          <w:r>
            <w:rPr>
              <w:rFonts w:asciiTheme="majorHAnsi" w:hAnsiTheme="majorHAnsi" w:cs="Arial"/>
              <w:sz w:val="20"/>
              <w:szCs w:val="20"/>
            </w:rPr>
            <w:t>, 870-680-8129</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000A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000A78">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821780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821780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000A78">
                <w:rPr>
                  <w:rFonts w:asciiTheme="majorHAnsi" w:hAnsiTheme="majorHAnsi" w:cs="Arial"/>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Default="00000A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4543 Personality Development</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000A78">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000A78">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290153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29015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BE3C9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goal of the course is to provide students with an introductory level of knowledge in regards to the major personality theories in psychology, as well as </w:t>
          </w:r>
          <w:r w:rsidR="001165F7">
            <w:rPr>
              <w:rFonts w:asciiTheme="majorHAnsi" w:hAnsiTheme="majorHAnsi" w:cs="Arial"/>
              <w:sz w:val="20"/>
              <w:szCs w:val="20"/>
            </w:rPr>
            <w:t>experience with conducting personality analyses on the basis of personality assessments and behavioral observations.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1165F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contribute to the curriculum by providing students an option to satisfy the “Psychology as a Social Science” component of the degree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000A7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000A7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in order to be consistent with the course it is replacing</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6B357C" w:rsidRDefault="006B357C" w:rsidP="00547433">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368"/>
            <w:gridCol w:w="6840"/>
          </w:tblGrid>
          <w:tr w:rsidR="006B357C" w:rsidTr="00E97016">
            <w:tc>
              <w:tcPr>
                <w:tcW w:w="1368" w:type="dxa"/>
              </w:tcPr>
              <w:p w:rsidR="006B357C" w:rsidRDefault="006B357C" w:rsidP="00E97016"/>
            </w:tc>
            <w:tc>
              <w:tcPr>
                <w:tcW w:w="6840" w:type="dxa"/>
              </w:tcPr>
              <w:p w:rsidR="006B357C" w:rsidRPr="001734B9" w:rsidRDefault="006B357C" w:rsidP="00E97016">
                <w:pPr>
                  <w:jc w:val="center"/>
                  <w:rPr>
                    <w:b/>
                  </w:rPr>
                </w:pPr>
                <w:r w:rsidRPr="001734B9">
                  <w:rPr>
                    <w:b/>
                  </w:rPr>
                  <w:t>Topic</w:t>
                </w:r>
              </w:p>
            </w:tc>
          </w:tr>
          <w:tr w:rsidR="006B357C" w:rsidTr="00E97016">
            <w:tc>
              <w:tcPr>
                <w:tcW w:w="1368" w:type="dxa"/>
              </w:tcPr>
              <w:p w:rsidR="006B357C" w:rsidRDefault="006B357C" w:rsidP="00E97016">
                <w:r>
                  <w:t>Week 1</w:t>
                </w:r>
              </w:p>
            </w:tc>
            <w:tc>
              <w:tcPr>
                <w:tcW w:w="6840" w:type="dxa"/>
              </w:tcPr>
              <w:p w:rsidR="006B357C" w:rsidRDefault="006B357C" w:rsidP="00E97016">
                <w:r>
                  <w:t>Introduction to Personality Theory</w:t>
                </w:r>
              </w:p>
            </w:tc>
          </w:tr>
          <w:tr w:rsidR="006B357C" w:rsidTr="00E97016">
            <w:tc>
              <w:tcPr>
                <w:tcW w:w="8208" w:type="dxa"/>
                <w:gridSpan w:val="2"/>
                <w:shd w:val="clear" w:color="auto" w:fill="BFBFBF" w:themeFill="background1" w:themeFillShade="BF"/>
              </w:tcPr>
              <w:p w:rsidR="006B357C" w:rsidRPr="001734B9" w:rsidRDefault="006B357C" w:rsidP="00E97016">
                <w:pPr>
                  <w:jc w:val="center"/>
                  <w:rPr>
                    <w:b/>
                  </w:rPr>
                </w:pPr>
                <w:r>
                  <w:rPr>
                    <w:b/>
                  </w:rPr>
                  <w:t>Unit I: Psychodynamic Perspectives</w:t>
                </w:r>
              </w:p>
            </w:tc>
          </w:tr>
          <w:tr w:rsidR="006B357C" w:rsidTr="00E97016">
            <w:tc>
              <w:tcPr>
                <w:tcW w:w="1368" w:type="dxa"/>
              </w:tcPr>
              <w:p w:rsidR="006B357C" w:rsidRDefault="006B357C" w:rsidP="00E97016">
                <w:r>
                  <w:t>Week 2</w:t>
                </w:r>
              </w:p>
            </w:tc>
            <w:tc>
              <w:tcPr>
                <w:tcW w:w="6840" w:type="dxa"/>
              </w:tcPr>
              <w:p w:rsidR="006B357C" w:rsidRDefault="006B357C" w:rsidP="00E97016">
                <w:r>
                  <w:t>Freud: Psychoanalysis (Historical and Philosophical Origins)</w:t>
                </w:r>
              </w:p>
            </w:tc>
          </w:tr>
          <w:tr w:rsidR="006B357C" w:rsidTr="00E97016">
            <w:tc>
              <w:tcPr>
                <w:tcW w:w="1368" w:type="dxa"/>
              </w:tcPr>
              <w:p w:rsidR="006B357C" w:rsidRDefault="006B357C" w:rsidP="00E97016">
                <w:r>
                  <w:t>Week 3</w:t>
                </w:r>
              </w:p>
            </w:tc>
            <w:tc>
              <w:tcPr>
                <w:tcW w:w="6840" w:type="dxa"/>
              </w:tcPr>
              <w:p w:rsidR="006B357C" w:rsidRDefault="006B357C" w:rsidP="00E97016">
                <w:r>
                  <w:t>Freud: Psychoanalysis</w:t>
                </w:r>
              </w:p>
            </w:tc>
          </w:tr>
          <w:tr w:rsidR="006B357C" w:rsidTr="00E97016">
            <w:tc>
              <w:tcPr>
                <w:tcW w:w="1368" w:type="dxa"/>
              </w:tcPr>
              <w:p w:rsidR="006B357C" w:rsidRDefault="006B357C" w:rsidP="00E97016">
                <w:r>
                  <w:t>Week 4</w:t>
                </w:r>
              </w:p>
            </w:tc>
            <w:tc>
              <w:tcPr>
                <w:tcW w:w="6840" w:type="dxa"/>
              </w:tcPr>
              <w:p w:rsidR="006B357C" w:rsidRDefault="006B357C" w:rsidP="00E97016">
                <w:r>
                  <w:t>Adler: Individual Psychology</w:t>
                </w:r>
              </w:p>
            </w:tc>
          </w:tr>
          <w:tr w:rsidR="006B357C" w:rsidTr="00E97016">
            <w:tc>
              <w:tcPr>
                <w:tcW w:w="1368" w:type="dxa"/>
              </w:tcPr>
              <w:p w:rsidR="006B357C" w:rsidRDefault="006B357C" w:rsidP="00E97016">
                <w:r>
                  <w:t>Week 5</w:t>
                </w:r>
              </w:p>
            </w:tc>
            <w:tc>
              <w:tcPr>
                <w:tcW w:w="6840" w:type="dxa"/>
              </w:tcPr>
              <w:p w:rsidR="006B357C" w:rsidRDefault="006B357C" w:rsidP="00E97016">
                <w:r>
                  <w:t>Jung: Analytical Psychology</w:t>
                </w:r>
              </w:p>
            </w:tc>
          </w:tr>
          <w:tr w:rsidR="006B357C" w:rsidTr="00E97016">
            <w:tc>
              <w:tcPr>
                <w:tcW w:w="1368" w:type="dxa"/>
              </w:tcPr>
              <w:p w:rsidR="006B357C" w:rsidRDefault="006B357C" w:rsidP="00E97016">
                <w:r>
                  <w:t>Week 6</w:t>
                </w:r>
              </w:p>
            </w:tc>
            <w:tc>
              <w:tcPr>
                <w:tcW w:w="6840" w:type="dxa"/>
              </w:tcPr>
              <w:p w:rsidR="006B357C" w:rsidRDefault="006B357C" w:rsidP="00E97016">
                <w:r>
                  <w:t>Klein: Objects Relation Theory</w:t>
                </w:r>
              </w:p>
            </w:tc>
          </w:tr>
          <w:tr w:rsidR="006B357C" w:rsidTr="00E97016">
            <w:tc>
              <w:tcPr>
                <w:tcW w:w="1368" w:type="dxa"/>
              </w:tcPr>
              <w:p w:rsidR="006B357C" w:rsidRDefault="006B357C" w:rsidP="00E97016">
                <w:r>
                  <w:t>Week 7</w:t>
                </w:r>
              </w:p>
            </w:tc>
            <w:tc>
              <w:tcPr>
                <w:tcW w:w="6840" w:type="dxa"/>
              </w:tcPr>
              <w:p w:rsidR="006B357C" w:rsidRDefault="006B357C" w:rsidP="00E97016">
                <w:r>
                  <w:t>Horney: Psychoanalytic Social Theory</w:t>
                </w:r>
              </w:p>
            </w:tc>
          </w:tr>
          <w:tr w:rsidR="006B357C" w:rsidTr="00E97016">
            <w:tc>
              <w:tcPr>
                <w:tcW w:w="1368" w:type="dxa"/>
              </w:tcPr>
              <w:p w:rsidR="006B357C" w:rsidRDefault="006B357C" w:rsidP="00E97016">
                <w:r>
                  <w:t>Week 8</w:t>
                </w:r>
              </w:p>
            </w:tc>
            <w:tc>
              <w:tcPr>
                <w:tcW w:w="6840" w:type="dxa"/>
              </w:tcPr>
              <w:p w:rsidR="006B357C" w:rsidRDefault="006B357C" w:rsidP="00E97016">
                <w:r>
                  <w:t>Erikson: Ego Psychology</w:t>
                </w:r>
              </w:p>
            </w:tc>
          </w:tr>
          <w:tr w:rsidR="006B357C" w:rsidTr="00E97016">
            <w:tc>
              <w:tcPr>
                <w:tcW w:w="8208" w:type="dxa"/>
                <w:gridSpan w:val="2"/>
                <w:shd w:val="clear" w:color="auto" w:fill="BFBFBF" w:themeFill="background1" w:themeFillShade="BF"/>
              </w:tcPr>
              <w:p w:rsidR="006B357C" w:rsidRPr="001734B9" w:rsidRDefault="006B357C" w:rsidP="00E97016">
                <w:pPr>
                  <w:jc w:val="center"/>
                  <w:rPr>
                    <w:b/>
                  </w:rPr>
                </w:pPr>
                <w:r>
                  <w:rPr>
                    <w:b/>
                  </w:rPr>
                  <w:t>Unit II: Third Wave Perspectives</w:t>
                </w:r>
              </w:p>
            </w:tc>
          </w:tr>
          <w:tr w:rsidR="006B357C" w:rsidTr="00E97016">
            <w:tc>
              <w:tcPr>
                <w:tcW w:w="1368" w:type="dxa"/>
              </w:tcPr>
              <w:p w:rsidR="006B357C" w:rsidRDefault="006B357C" w:rsidP="00E97016">
                <w:r>
                  <w:t>Week 9</w:t>
                </w:r>
              </w:p>
            </w:tc>
            <w:tc>
              <w:tcPr>
                <w:tcW w:w="6840" w:type="dxa"/>
              </w:tcPr>
              <w:p w:rsidR="006B357C" w:rsidRDefault="006B357C" w:rsidP="00E97016">
                <w:r>
                  <w:t>Maslow: Holistic-Dynamic Theory</w:t>
                </w:r>
              </w:p>
            </w:tc>
          </w:tr>
          <w:tr w:rsidR="006B357C" w:rsidTr="00E97016">
            <w:tc>
              <w:tcPr>
                <w:tcW w:w="1368" w:type="dxa"/>
              </w:tcPr>
              <w:p w:rsidR="006B357C" w:rsidRDefault="006B357C" w:rsidP="00E97016">
                <w:r>
                  <w:t>Week 10</w:t>
                </w:r>
              </w:p>
            </w:tc>
            <w:tc>
              <w:tcPr>
                <w:tcW w:w="6840" w:type="dxa"/>
              </w:tcPr>
              <w:p w:rsidR="006B357C" w:rsidRDefault="006B357C" w:rsidP="00E97016">
                <w:r>
                  <w:t>Rogers: Person-centered Theory</w:t>
                </w:r>
              </w:p>
            </w:tc>
          </w:tr>
          <w:tr w:rsidR="006B357C" w:rsidTr="00E97016">
            <w:tc>
              <w:tcPr>
                <w:tcW w:w="1368" w:type="dxa"/>
              </w:tcPr>
              <w:p w:rsidR="006B357C" w:rsidRDefault="006B357C" w:rsidP="00E97016">
                <w:r>
                  <w:t>Week 11</w:t>
                </w:r>
              </w:p>
            </w:tc>
            <w:tc>
              <w:tcPr>
                <w:tcW w:w="6840" w:type="dxa"/>
              </w:tcPr>
              <w:p w:rsidR="006B357C" w:rsidRDefault="006B357C" w:rsidP="00E97016">
                <w:r>
                  <w:t>May: Existential Theory</w:t>
                </w:r>
              </w:p>
            </w:tc>
          </w:tr>
          <w:tr w:rsidR="006B357C" w:rsidTr="00E97016">
            <w:tc>
              <w:tcPr>
                <w:tcW w:w="8208" w:type="dxa"/>
                <w:gridSpan w:val="2"/>
                <w:shd w:val="clear" w:color="auto" w:fill="BFBFBF" w:themeFill="background1" w:themeFillShade="BF"/>
              </w:tcPr>
              <w:p w:rsidR="006B357C" w:rsidRPr="001734B9" w:rsidRDefault="006B357C" w:rsidP="00E97016">
                <w:pPr>
                  <w:jc w:val="center"/>
                  <w:rPr>
                    <w:b/>
                  </w:rPr>
                </w:pPr>
                <w:r>
                  <w:rPr>
                    <w:b/>
                  </w:rPr>
                  <w:t>Unit III: Modern Perspectives</w:t>
                </w:r>
              </w:p>
            </w:tc>
          </w:tr>
          <w:tr w:rsidR="006B357C" w:rsidTr="00E97016">
            <w:tc>
              <w:tcPr>
                <w:tcW w:w="1368" w:type="dxa"/>
              </w:tcPr>
              <w:p w:rsidR="006B357C" w:rsidRDefault="006B357C" w:rsidP="00E97016">
                <w:r>
                  <w:t>Week 12</w:t>
                </w:r>
              </w:p>
            </w:tc>
            <w:tc>
              <w:tcPr>
                <w:tcW w:w="6840" w:type="dxa"/>
              </w:tcPr>
              <w:p w:rsidR="006B357C" w:rsidRDefault="006B357C" w:rsidP="00E97016">
                <w:r>
                  <w:t>Trait Perspectives</w:t>
                </w:r>
              </w:p>
            </w:tc>
          </w:tr>
          <w:tr w:rsidR="006B357C" w:rsidTr="00E97016">
            <w:tc>
              <w:tcPr>
                <w:tcW w:w="1368" w:type="dxa"/>
              </w:tcPr>
              <w:p w:rsidR="006B357C" w:rsidRDefault="006B357C" w:rsidP="00E97016">
                <w:r>
                  <w:t>Week 13</w:t>
                </w:r>
              </w:p>
            </w:tc>
            <w:tc>
              <w:tcPr>
                <w:tcW w:w="6840" w:type="dxa"/>
              </w:tcPr>
              <w:p w:rsidR="006B357C" w:rsidRDefault="006B357C" w:rsidP="00E97016">
                <w:r>
                  <w:t>Kelly: Personal Constructs Theory</w:t>
                </w:r>
              </w:p>
            </w:tc>
          </w:tr>
          <w:tr w:rsidR="006B357C" w:rsidTr="00E97016">
            <w:tc>
              <w:tcPr>
                <w:tcW w:w="1368" w:type="dxa"/>
              </w:tcPr>
              <w:p w:rsidR="006B357C" w:rsidRDefault="006B357C" w:rsidP="00E97016">
                <w:r>
                  <w:t>Week 14</w:t>
                </w:r>
              </w:p>
            </w:tc>
            <w:tc>
              <w:tcPr>
                <w:tcW w:w="6840" w:type="dxa"/>
              </w:tcPr>
              <w:p w:rsidR="006B357C" w:rsidRDefault="006B357C" w:rsidP="00E97016">
                <w:r>
                  <w:t>Bandura: Social Cognitive Theory</w:t>
                </w:r>
              </w:p>
            </w:tc>
          </w:tr>
        </w:tbl>
        <w:p w:rsidR="00547433" w:rsidRDefault="00EF79DC"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A71B30" w:rsidRDefault="00A71B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Four examinations (multiple choice and written case study analysis)</w:t>
          </w:r>
        </w:p>
        <w:p w:rsidR="00A71B30" w:rsidRDefault="00A71B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Film Character Psychoanalysis Paper</w:t>
          </w:r>
        </w:p>
        <w:p w:rsidR="00547433" w:rsidRDefault="00A71B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Self-analysis Paper</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000A7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000A7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A71B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should understand and be able to apply the major t</w:t>
          </w:r>
          <w:r w:rsidR="00B41DC0">
            <w:rPr>
              <w:rFonts w:asciiTheme="majorHAnsi" w:hAnsiTheme="majorHAnsi" w:cs="Arial"/>
              <w:sz w:val="20"/>
              <w:szCs w:val="20"/>
            </w:rPr>
            <w:t>ene</w:t>
          </w:r>
          <w:r>
            <w:rPr>
              <w:rFonts w:asciiTheme="majorHAnsi" w:hAnsiTheme="majorHAnsi" w:cs="Arial"/>
              <w:sz w:val="20"/>
              <w:szCs w:val="20"/>
            </w:rPr>
            <w:t>ts</w:t>
          </w:r>
          <w:r w:rsidR="00B41DC0">
            <w:rPr>
              <w:rFonts w:asciiTheme="majorHAnsi" w:hAnsiTheme="majorHAnsi" w:cs="Arial"/>
              <w:sz w:val="20"/>
              <w:szCs w:val="20"/>
            </w:rPr>
            <w:t xml:space="preserve"> of the major theories of personality.</w:t>
          </w:r>
          <w:r>
            <w:rPr>
              <w:rFonts w:asciiTheme="majorHAnsi" w:hAnsiTheme="majorHAnsi" w:cs="Arial"/>
              <w:sz w:val="20"/>
              <w:szCs w:val="20"/>
            </w:rPr>
            <w:t xml:space="preserve">  </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41D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Theories of Personality, Feist, Feist &amp; Roberts, 8</w:t>
          </w:r>
          <w:r w:rsidRPr="00B41DC0">
            <w:rPr>
              <w:rFonts w:asciiTheme="majorHAnsi" w:hAnsiTheme="majorHAnsi" w:cs="Arial"/>
              <w:sz w:val="20"/>
              <w:szCs w:val="20"/>
              <w:vertAlign w:val="superscript"/>
            </w:rPr>
            <w:t>th</w:t>
          </w:r>
          <w:r>
            <w:rPr>
              <w:rFonts w:asciiTheme="majorHAnsi" w:hAnsiTheme="majorHAnsi" w:cs="Arial"/>
              <w:sz w:val="20"/>
              <w:szCs w:val="20"/>
            </w:rPr>
            <w:t xml:space="preserve"> edition, McGraw-Hill 2013</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B41DC0">
            <w:rPr>
              <w:rFonts w:asciiTheme="majorHAnsi" w:hAnsiTheme="majorHAnsi" w:cs="Arial"/>
              <w:sz w:val="20"/>
              <w:szCs w:val="20"/>
            </w:rPr>
            <w:t>30-40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41DC0">
            <w:rPr>
              <w:rFonts w:asciiTheme="majorHAnsi" w:hAnsiTheme="majorHAnsi" w:cs="Arial"/>
              <w:sz w:val="20"/>
              <w:szCs w:val="20"/>
            </w:rPr>
            <w:t>18-20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52388015"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23880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26006674"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600667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79643539"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964353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23794570"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379457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88584667"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858466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01459443"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145944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56962159" w:edGrp="everyone"/>
    <w:p w:rsidR="00C334FF" w:rsidRPr="00592A95" w:rsidRDefault="00EF79D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696215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2430716" w:edGrp="everyone"/>
    <w:p w:rsidR="00C334FF" w:rsidRPr="00592A95" w:rsidRDefault="00EF79D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43071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57791068" w:edGrp="everyone"/>
          <w:r w:rsidR="00547433" w:rsidRPr="006E6FEC">
            <w:rPr>
              <w:rStyle w:val="PlaceholderText"/>
              <w:shd w:val="clear" w:color="auto" w:fill="D9D9D9" w:themeFill="background1" w:themeFillShade="D9"/>
            </w:rPr>
            <w:t>Enter text...</w:t>
          </w:r>
          <w:permEnd w:id="65779106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F79D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987F57">
            <w:rPr>
              <w:rFonts w:asciiTheme="majorHAnsi" w:hAnsiTheme="majorHAnsi" w:cs="Arial"/>
              <w:sz w:val="20"/>
              <w:szCs w:val="20"/>
            </w:rPr>
            <w:t>Students should understand the major historical and psychological content of Freudian theory and the subsequent modifications made by later psychodynamic theorists.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F79D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987F57">
            <w:rPr>
              <w:rFonts w:asciiTheme="majorHAnsi" w:hAnsiTheme="majorHAnsi" w:cs="Arial"/>
              <w:sz w:val="20"/>
              <w:szCs w:val="20"/>
            </w:rPr>
            <w:t>Lecture</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F79D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987F57">
            <w:rPr>
              <w:rFonts w:asciiTheme="majorHAnsi" w:hAnsiTheme="majorHAnsi" w:cs="Arial"/>
              <w:sz w:val="20"/>
              <w:szCs w:val="20"/>
            </w:rPr>
            <w:t>Examinations</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F79D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FA521E">
            <w:rPr>
              <w:rFonts w:asciiTheme="majorHAnsi" w:hAnsiTheme="majorHAnsi" w:cs="Arial"/>
              <w:sz w:val="20"/>
              <w:szCs w:val="20"/>
            </w:rPr>
            <w:t>Students should be able to use the results of personality assessments and behavioral observations to create personality analyses of themselves and others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F79D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987F57">
                <w:rPr>
                  <w:rFonts w:asciiTheme="majorHAnsi" w:hAnsiTheme="majorHAnsi" w:cs="Arial"/>
                  <w:sz w:val="20"/>
                  <w:szCs w:val="20"/>
                </w:rPr>
                <w:t>Lecture</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F79D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sdt>
            <w:sdtPr>
              <w:rPr>
                <w:rFonts w:asciiTheme="majorHAnsi" w:hAnsiTheme="majorHAnsi" w:cs="Arial"/>
                <w:sz w:val="20"/>
                <w:szCs w:val="20"/>
              </w:rPr>
              <w:id w:val="-523400018"/>
            </w:sdtPr>
            <w:sdtEndPr/>
            <w:sdtContent>
              <w:r w:rsidR="00FA521E">
                <w:rPr>
                  <w:rFonts w:asciiTheme="majorHAnsi" w:hAnsiTheme="majorHAnsi" w:cs="Arial"/>
                  <w:sz w:val="20"/>
                  <w:szCs w:val="20"/>
                </w:rPr>
                <w:t>Film Character Analysis &amp; Self-analysis Papers (see attached rubrics</w:t>
              </w:r>
              <w:r w:rsidR="0070543C">
                <w:rPr>
                  <w:rFonts w:asciiTheme="majorHAnsi" w:hAnsiTheme="majorHAnsi" w:cs="Arial"/>
                  <w:sz w:val="20"/>
                  <w:szCs w:val="20"/>
                </w:rPr>
                <w:t xml:space="preserve"> that are currently being used in the course that will be deleted upon approval of this course</w:t>
              </w:r>
              <w:r w:rsidR="00FA521E">
                <w:rPr>
                  <w:rFonts w:asciiTheme="majorHAnsi" w:hAnsiTheme="majorHAnsi" w:cs="Arial"/>
                  <w:sz w:val="20"/>
                  <w:szCs w:val="20"/>
                </w:rPr>
                <w:t>)</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F79D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FA521E">
            <w:rPr>
              <w:rFonts w:asciiTheme="majorHAnsi" w:hAnsiTheme="majorHAnsi" w:cs="Arial"/>
              <w:sz w:val="20"/>
              <w:szCs w:val="20"/>
            </w:rPr>
            <w:t xml:space="preserve">     </w:t>
          </w:r>
        </w:sdtContent>
      </w:sdt>
    </w:p>
    <w:p w:rsidR="00547433" w:rsidRPr="00592A95" w:rsidRDefault="00547433" w:rsidP="00707894">
      <w:pPr>
        <w:tabs>
          <w:tab w:val="left" w:pos="360"/>
        </w:tabs>
        <w:spacing w:after="0"/>
        <w:rPr>
          <w:rFonts w:asciiTheme="majorHAnsi" w:hAnsiTheme="majorHAnsi" w:cs="Arial"/>
          <w:sz w:val="20"/>
          <w:szCs w:val="20"/>
        </w:rPr>
      </w:pPr>
    </w:p>
    <w:p w:rsidR="00547433" w:rsidRPr="00FA521E"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Default="00547433" w:rsidP="00707894">
      <w:pPr>
        <w:tabs>
          <w:tab w:val="left" w:pos="360"/>
        </w:tabs>
        <w:spacing w:after="0"/>
        <w:rPr>
          <w:rFonts w:asciiTheme="majorHAnsi" w:hAnsiTheme="majorHAnsi" w:cs="Arial"/>
          <w:sz w:val="20"/>
          <w:szCs w:val="20"/>
        </w:rPr>
      </w:pPr>
    </w:p>
    <w:p w:rsidR="00FA521E" w:rsidRPr="00592A95" w:rsidRDefault="00FA521E" w:rsidP="00707894">
      <w:pPr>
        <w:tabs>
          <w:tab w:val="left" w:pos="360"/>
        </w:tabs>
        <w:spacing w:after="0"/>
        <w:rPr>
          <w:rFonts w:asciiTheme="majorHAnsi" w:hAnsiTheme="majorHAnsi" w:cs="Arial"/>
          <w:sz w:val="20"/>
          <w:szCs w:val="20"/>
        </w:rPr>
      </w:pPr>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63675147" w:edGrp="everyone"/>
    <w:p w:rsidR="006D0246" w:rsidRPr="00592A95" w:rsidRDefault="00EF79D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367514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69410663"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000A78">
            <w:rPr>
              <w:rFonts w:ascii="MS Gothic" w:eastAsia="MS Gothic" w:hAnsi="MS Gothic" w:hint="eastAsia"/>
            </w:rPr>
            <w:t>☒</w:t>
          </w:r>
        </w:sdtContent>
      </w:sdt>
      <w:permEnd w:id="176941066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668718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668718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23120901" w:edGrp="everyone"/>
    <w:p w:rsidR="006D0246" w:rsidRPr="00592A95" w:rsidRDefault="00EF79D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31209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22917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2917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398876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00A78">
            <w:rPr>
              <w:rFonts w:ascii="MS Gothic" w:eastAsia="MS Gothic" w:hAnsi="MS Gothic" w:hint="eastAsia"/>
            </w:rPr>
            <w:t>☒</w:t>
          </w:r>
        </w:sdtContent>
      </w:sdt>
      <w:permEnd w:id="8739887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59643729" w:edGrp="everyone"/>
    <w:p w:rsidR="006D0246" w:rsidRPr="00592A95" w:rsidRDefault="00EF79D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000A78">
            <w:rPr>
              <w:rFonts w:ascii="MS Gothic" w:eastAsia="MS Gothic" w:hAnsi="MS Gothic" w:hint="eastAsia"/>
            </w:rPr>
            <w:t>☒</w:t>
          </w:r>
        </w:sdtContent>
      </w:sdt>
      <w:permEnd w:id="15596437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0079493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07949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04951884"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49518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B41DC0" w:rsidRDefault="00B41DC0" w:rsidP="00B41D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2014-2015 Undergraduate Bulletin (p. 430)</w:t>
          </w:r>
        </w:p>
        <w:p w:rsidR="00B41DC0" w:rsidRPr="00B41DC0" w:rsidRDefault="00B41DC0" w:rsidP="00B41DC0">
          <w:pPr>
            <w:tabs>
              <w:tab w:val="left" w:pos="360"/>
              <w:tab w:val="left" w:pos="720"/>
            </w:tabs>
            <w:spacing w:after="0" w:line="240" w:lineRule="auto"/>
            <w:rPr>
              <w:rStyle w:val="A1"/>
              <w:rFonts w:asciiTheme="majorHAnsi" w:hAnsiTheme="majorHAnsi" w:cs="Arial"/>
              <w:color w:val="auto"/>
              <w:sz w:val="20"/>
              <w:szCs w:val="20"/>
            </w:rPr>
          </w:pPr>
        </w:p>
        <w:p w:rsidR="00B41DC0" w:rsidRDefault="00B41DC0" w:rsidP="00B41DC0">
          <w:pPr>
            <w:tabs>
              <w:tab w:val="left" w:pos="360"/>
              <w:tab w:val="left" w:pos="720"/>
            </w:tabs>
            <w:spacing w:after="0" w:line="240" w:lineRule="auto"/>
            <w:rPr>
              <w:rFonts w:asciiTheme="majorHAnsi" w:hAnsiTheme="majorHAnsi" w:cs="Arial"/>
              <w:sz w:val="18"/>
              <w:szCs w:val="20"/>
            </w:rPr>
          </w:pPr>
          <w:proofErr w:type="gramStart"/>
          <w:r w:rsidRPr="00B41DC0">
            <w:rPr>
              <w:rStyle w:val="A1"/>
              <w:rFonts w:ascii="Arial" w:hAnsi="Arial" w:cs="Arial"/>
              <w:b/>
              <w:bCs/>
              <w:color w:val="00B050"/>
              <w:sz w:val="24"/>
            </w:rPr>
            <w:t>PSY 4553.</w:t>
          </w:r>
          <w:proofErr w:type="gramEnd"/>
          <w:r w:rsidRPr="00B41DC0">
            <w:rPr>
              <w:rStyle w:val="A1"/>
              <w:rFonts w:ascii="Arial" w:hAnsi="Arial" w:cs="Arial"/>
              <w:b/>
              <w:bCs/>
              <w:color w:val="00B050"/>
              <w:sz w:val="24"/>
            </w:rPr>
            <w:t xml:space="preserve"> </w:t>
          </w:r>
          <w:proofErr w:type="gramStart"/>
          <w:r w:rsidRPr="00B41DC0">
            <w:rPr>
              <w:rStyle w:val="A1"/>
              <w:rFonts w:ascii="Arial" w:hAnsi="Arial" w:cs="Arial"/>
              <w:b/>
              <w:bCs/>
              <w:color w:val="00B050"/>
              <w:sz w:val="24"/>
            </w:rPr>
            <w:t>Personality Theory.</w:t>
          </w:r>
          <w:proofErr w:type="gramEnd"/>
          <w:r w:rsidRPr="00B41DC0">
            <w:rPr>
              <w:rStyle w:val="A1"/>
              <w:rFonts w:ascii="Arial" w:hAnsi="Arial" w:cs="Arial"/>
              <w:b/>
              <w:bCs/>
              <w:color w:val="00B050"/>
              <w:sz w:val="24"/>
            </w:rPr>
            <w:t xml:space="preserve"> </w:t>
          </w:r>
          <w:sdt>
            <w:sdtPr>
              <w:rPr>
                <w:rFonts w:asciiTheme="majorHAnsi" w:hAnsiTheme="majorHAnsi" w:cs="Arial"/>
                <w:color w:val="00B050"/>
                <w:sz w:val="20"/>
                <w:szCs w:val="20"/>
              </w:rPr>
              <w:id w:val="1997298955"/>
            </w:sdtPr>
            <w:sdtEndPr>
              <w:rPr>
                <w:sz w:val="18"/>
              </w:rPr>
            </w:sdtEndPr>
            <w:sdtContent>
              <w:proofErr w:type="gramStart"/>
              <w:r w:rsidRPr="00B41DC0">
                <w:rPr>
                  <w:rFonts w:ascii="Arial" w:hAnsi="Arial" w:cs="Arial"/>
                  <w:color w:val="00B050"/>
                  <w:sz w:val="24"/>
                </w:rPr>
                <w:t xml:space="preserve">Overview of the major theoretical </w:t>
              </w:r>
              <w:r>
                <w:rPr>
                  <w:rFonts w:ascii="Arial" w:hAnsi="Arial" w:cs="Arial"/>
                  <w:color w:val="00B050"/>
                  <w:sz w:val="24"/>
                </w:rPr>
                <w:t>models of personality formation</w:t>
              </w:r>
              <w:r>
                <w:rPr>
                  <w:rFonts w:ascii="Arial" w:hAnsi="Arial" w:cs="Arial"/>
                  <w:color w:val="00B050"/>
                  <w:sz w:val="24"/>
                </w:rPr>
                <w:tab/>
              </w:r>
              <w:r w:rsidRPr="00B41DC0">
                <w:rPr>
                  <w:rFonts w:ascii="Arial" w:hAnsi="Arial" w:cs="Arial"/>
                  <w:color w:val="00B050"/>
                  <w:sz w:val="24"/>
                </w:rPr>
                <w:t>and expression, including psychodynamic, humanistic, and trait perspectives</w:t>
              </w:r>
              <w:r w:rsidRPr="00B41DC0">
                <w:rPr>
                  <w:rFonts w:asciiTheme="majorHAnsi" w:hAnsiTheme="majorHAnsi"/>
                  <w:color w:val="00B050"/>
                  <w:sz w:val="20"/>
                </w:rPr>
                <w:t>.</w:t>
              </w:r>
              <w:proofErr w:type="gramEnd"/>
            </w:sdtContent>
          </w:sdt>
        </w:p>
        <w:p w:rsidR="00B41DC0" w:rsidRPr="00B41DC0" w:rsidRDefault="00B41DC0" w:rsidP="00B41DC0">
          <w:pPr>
            <w:tabs>
              <w:tab w:val="left" w:pos="360"/>
              <w:tab w:val="left" w:pos="720"/>
            </w:tabs>
            <w:spacing w:after="0" w:line="240" w:lineRule="auto"/>
            <w:rPr>
              <w:rFonts w:asciiTheme="majorHAnsi" w:hAnsiTheme="majorHAnsi" w:cs="Arial"/>
              <w:sz w:val="18"/>
              <w:szCs w:val="20"/>
            </w:rPr>
          </w:pPr>
        </w:p>
        <w:p w:rsidR="00B41DC0" w:rsidRPr="00B41DC0" w:rsidRDefault="00B41DC0" w:rsidP="00B41DC0">
          <w:pPr>
            <w:pStyle w:val="Pa411"/>
            <w:spacing w:after="180"/>
            <w:ind w:left="360" w:hanging="360"/>
            <w:jc w:val="both"/>
            <w:rPr>
              <w:color w:val="221E1F"/>
              <w:sz w:val="22"/>
              <w:szCs w:val="16"/>
            </w:rPr>
          </w:pPr>
          <w:proofErr w:type="gramStart"/>
          <w:r w:rsidRPr="00B41DC0">
            <w:rPr>
              <w:rStyle w:val="A1"/>
              <w:b/>
              <w:bCs/>
              <w:sz w:val="22"/>
            </w:rPr>
            <w:t>PSY 4723.</w:t>
          </w:r>
          <w:proofErr w:type="gramEnd"/>
          <w:r w:rsidRPr="00B41DC0">
            <w:rPr>
              <w:rStyle w:val="A1"/>
              <w:b/>
              <w:bCs/>
              <w:sz w:val="22"/>
            </w:rPr>
            <w:t xml:space="preserve"> Organizational Psychology </w:t>
          </w:r>
          <w:r w:rsidRPr="00B41DC0">
            <w:rPr>
              <w:rStyle w:val="A1"/>
              <w:sz w:val="22"/>
            </w:rPr>
            <w:t>Provides an understanding of leadership, motivation, job satisfaction, communication, decision making, stress, and group process as related to organi</w:t>
          </w:r>
          <w:r w:rsidRPr="00B41DC0">
            <w:rPr>
              <w:rStyle w:val="A1"/>
              <w:sz w:val="22"/>
            </w:rPr>
            <w:softHyphen/>
            <w:t xml:space="preserve">zational development, maintenance, and productivity. </w:t>
          </w:r>
          <w:proofErr w:type="gramStart"/>
          <w:r w:rsidRPr="00B41DC0">
            <w:rPr>
              <w:rStyle w:val="A1"/>
              <w:sz w:val="22"/>
            </w:rPr>
            <w:t>Demand.</w:t>
          </w:r>
          <w:proofErr w:type="gramEnd"/>
          <w:r w:rsidRPr="00B41DC0">
            <w:rPr>
              <w:rStyle w:val="A1"/>
              <w:sz w:val="22"/>
            </w:rPr>
            <w:t xml:space="preserve"> </w:t>
          </w:r>
        </w:p>
        <w:p w:rsidR="00B41DC0" w:rsidRPr="00B41DC0" w:rsidRDefault="00B41DC0" w:rsidP="00B41DC0">
          <w:pPr>
            <w:pStyle w:val="Pa411"/>
            <w:spacing w:after="180"/>
            <w:ind w:left="360" w:hanging="360"/>
            <w:jc w:val="both"/>
            <w:rPr>
              <w:color w:val="221E1F"/>
              <w:sz w:val="22"/>
              <w:szCs w:val="16"/>
            </w:rPr>
          </w:pPr>
          <w:proofErr w:type="gramStart"/>
          <w:r w:rsidRPr="00B41DC0">
            <w:rPr>
              <w:rStyle w:val="A1"/>
              <w:b/>
              <w:bCs/>
              <w:sz w:val="22"/>
            </w:rPr>
            <w:t>PSY 480V.</w:t>
          </w:r>
          <w:proofErr w:type="gramEnd"/>
          <w:r w:rsidRPr="00B41DC0">
            <w:rPr>
              <w:rStyle w:val="A1"/>
              <w:b/>
              <w:bCs/>
              <w:sz w:val="22"/>
            </w:rPr>
            <w:t xml:space="preserve"> Special Topics Workshop </w:t>
          </w:r>
          <w:r w:rsidRPr="00B41DC0">
            <w:rPr>
              <w:rStyle w:val="A1"/>
              <w:sz w:val="22"/>
            </w:rPr>
            <w:t xml:space="preserve">Study of selected professional topics. </w:t>
          </w:r>
          <w:proofErr w:type="gramStart"/>
          <w:r w:rsidRPr="00B41DC0">
            <w:rPr>
              <w:rStyle w:val="A1"/>
              <w:sz w:val="22"/>
            </w:rPr>
            <w:t>May not be used to satisfy any degree requirements.</w:t>
          </w:r>
          <w:proofErr w:type="gramEnd"/>
          <w:r w:rsidRPr="00B41DC0">
            <w:rPr>
              <w:rStyle w:val="A1"/>
              <w:sz w:val="22"/>
            </w:rPr>
            <w:t xml:space="preserve"> </w:t>
          </w:r>
          <w:proofErr w:type="gramStart"/>
          <w:r w:rsidRPr="00B41DC0">
            <w:rPr>
              <w:rStyle w:val="A1"/>
              <w:sz w:val="22"/>
            </w:rPr>
            <w:t>May be repeated for credit.</w:t>
          </w:r>
          <w:proofErr w:type="gramEnd"/>
          <w:r w:rsidRPr="00B41DC0">
            <w:rPr>
              <w:rStyle w:val="A1"/>
              <w:sz w:val="22"/>
            </w:rPr>
            <w:t xml:space="preserve"> </w:t>
          </w:r>
          <w:proofErr w:type="gramStart"/>
          <w:r w:rsidRPr="00B41DC0">
            <w:rPr>
              <w:rStyle w:val="A1"/>
              <w:sz w:val="22"/>
            </w:rPr>
            <w:t>Demand.</w:t>
          </w:r>
          <w:proofErr w:type="gramEnd"/>
          <w:r w:rsidRPr="00B41DC0">
            <w:rPr>
              <w:rStyle w:val="A1"/>
              <w:sz w:val="22"/>
            </w:rPr>
            <w:t xml:space="preserve"> </w:t>
          </w:r>
        </w:p>
        <w:p w:rsidR="00B41DC0" w:rsidRDefault="00B41DC0" w:rsidP="00B41DC0">
          <w:pPr>
            <w:tabs>
              <w:tab w:val="left" w:pos="360"/>
              <w:tab w:val="left" w:pos="720"/>
            </w:tabs>
            <w:spacing w:after="0" w:line="240" w:lineRule="auto"/>
            <w:rPr>
              <w:rStyle w:val="A1"/>
              <w:rFonts w:ascii="Arial" w:hAnsi="Arial" w:cs="Arial"/>
              <w:sz w:val="22"/>
            </w:rPr>
          </w:pPr>
          <w:proofErr w:type="gramStart"/>
          <w:r w:rsidRPr="00B41DC0">
            <w:rPr>
              <w:rStyle w:val="A1"/>
              <w:rFonts w:ascii="Arial" w:hAnsi="Arial" w:cs="Arial"/>
              <w:b/>
              <w:bCs/>
              <w:sz w:val="22"/>
            </w:rPr>
            <w:t>PSY 4853.</w:t>
          </w:r>
          <w:proofErr w:type="gramEnd"/>
          <w:r w:rsidRPr="00B41DC0">
            <w:rPr>
              <w:rStyle w:val="A1"/>
              <w:rFonts w:ascii="Arial" w:hAnsi="Arial" w:cs="Arial"/>
              <w:b/>
              <w:bCs/>
              <w:sz w:val="22"/>
            </w:rPr>
            <w:t xml:space="preserve"> Psychological Seminar </w:t>
          </w:r>
          <w:r w:rsidRPr="00B41DC0">
            <w:rPr>
              <w:rStyle w:val="A1"/>
              <w:rFonts w:ascii="Arial" w:hAnsi="Arial" w:cs="Arial"/>
              <w:sz w:val="22"/>
            </w:rPr>
            <w:t>Provides intensive coverage of con</w:t>
          </w:r>
          <w:r>
            <w:rPr>
              <w:rStyle w:val="A1"/>
              <w:rFonts w:ascii="Arial" w:hAnsi="Arial" w:cs="Arial"/>
              <w:sz w:val="22"/>
            </w:rPr>
            <w:t>temporary psychological topics.</w:t>
          </w:r>
        </w:p>
        <w:p w:rsidR="003D5ADD" w:rsidRPr="00EF79DC" w:rsidRDefault="00B41DC0" w:rsidP="00B41DC0">
          <w:pPr>
            <w:tabs>
              <w:tab w:val="left" w:pos="360"/>
              <w:tab w:val="left" w:pos="720"/>
            </w:tabs>
            <w:spacing w:after="0" w:line="240" w:lineRule="auto"/>
            <w:rPr>
              <w:color w:val="221E1F"/>
              <w:sz w:val="16"/>
              <w:szCs w:val="16"/>
            </w:rPr>
          </w:pPr>
          <w:r>
            <w:rPr>
              <w:rStyle w:val="A1"/>
              <w:rFonts w:ascii="Arial" w:hAnsi="Arial" w:cs="Arial"/>
              <w:sz w:val="22"/>
            </w:rPr>
            <w:tab/>
          </w:r>
          <w:proofErr w:type="gramStart"/>
          <w:r w:rsidRPr="00B41DC0">
            <w:rPr>
              <w:rStyle w:val="A1"/>
              <w:rFonts w:ascii="Arial" w:hAnsi="Arial" w:cs="Arial"/>
              <w:sz w:val="22"/>
            </w:rPr>
            <w:t>Prerequisite, 12 hours of psychology and permission of instructor.</w:t>
          </w:r>
          <w:proofErr w:type="gramEnd"/>
          <w:r w:rsidRPr="00B41DC0">
            <w:rPr>
              <w:rStyle w:val="A1"/>
              <w:rFonts w:ascii="Arial" w:hAnsi="Arial" w:cs="Arial"/>
              <w:sz w:val="22"/>
            </w:rPr>
            <w:t xml:space="preserve"> </w:t>
          </w:r>
          <w:proofErr w:type="gramStart"/>
          <w:r w:rsidRPr="00B41DC0">
            <w:rPr>
              <w:rStyle w:val="A1"/>
              <w:rFonts w:ascii="Arial" w:hAnsi="Arial" w:cs="Arial"/>
              <w:sz w:val="22"/>
            </w:rPr>
            <w:t>May be repeated for credit.</w:t>
          </w:r>
          <w:proofErr w:type="gramEnd"/>
          <w:r w:rsidRPr="00B41DC0">
            <w:rPr>
              <w:rStyle w:val="A1"/>
              <w:rFonts w:ascii="Arial" w:hAnsi="Arial" w:cs="Arial"/>
              <w:sz w:val="22"/>
            </w:rPr>
            <w:t xml:space="preserve"> </w:t>
          </w:r>
          <w:proofErr w:type="gramStart"/>
          <w:r w:rsidRPr="00B41DC0">
            <w:rPr>
              <w:rStyle w:val="A1"/>
              <w:rFonts w:ascii="Arial" w:hAnsi="Arial" w:cs="Arial"/>
              <w:sz w:val="22"/>
            </w:rPr>
            <w:t>Demand</w:t>
          </w:r>
          <w:r>
            <w:rPr>
              <w:rStyle w:val="A1"/>
            </w:rPr>
            <w:t>.</w:t>
          </w:r>
          <w:proofErr w:type="gramEnd"/>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EF79DC" w:rsidRDefault="00EF79DC" w:rsidP="00D0686A">
      <w:pPr>
        <w:tabs>
          <w:tab w:val="left" w:pos="360"/>
          <w:tab w:val="left" w:pos="720"/>
        </w:tabs>
        <w:spacing w:after="0" w:line="240" w:lineRule="auto"/>
        <w:rPr>
          <w:rFonts w:asciiTheme="majorHAnsi" w:hAnsiTheme="majorHAnsi" w:cs="Arial"/>
          <w:sz w:val="18"/>
          <w:szCs w:val="18"/>
        </w:rPr>
      </w:pPr>
    </w:p>
    <w:p w:rsidR="00EF79DC" w:rsidRDefault="00EF79DC" w:rsidP="00D0686A">
      <w:pPr>
        <w:tabs>
          <w:tab w:val="left" w:pos="360"/>
          <w:tab w:val="left" w:pos="720"/>
        </w:tabs>
        <w:spacing w:after="0" w:line="240" w:lineRule="auto"/>
        <w:rPr>
          <w:rFonts w:asciiTheme="majorHAnsi" w:hAnsiTheme="majorHAnsi" w:cs="Arial"/>
          <w:sz w:val="18"/>
          <w:szCs w:val="18"/>
        </w:rPr>
      </w:pPr>
    </w:p>
    <w:p w:rsidR="00EF79DC" w:rsidRDefault="00EF79DC" w:rsidP="00D0686A">
      <w:pPr>
        <w:tabs>
          <w:tab w:val="left" w:pos="360"/>
          <w:tab w:val="left" w:pos="720"/>
        </w:tabs>
        <w:spacing w:after="0" w:line="240" w:lineRule="auto"/>
        <w:rPr>
          <w:rFonts w:asciiTheme="majorHAnsi" w:hAnsiTheme="majorHAnsi" w:cs="Arial"/>
          <w:sz w:val="18"/>
          <w:szCs w:val="18"/>
        </w:rPr>
      </w:pPr>
    </w:p>
    <w:p w:rsidR="00EF79DC" w:rsidRDefault="00EF79DC" w:rsidP="00EF79DC">
      <w:pPr>
        <w:spacing w:after="0" w:line="240" w:lineRule="auto"/>
        <w:jc w:val="center"/>
        <w:rPr>
          <w:b/>
          <w:sz w:val="36"/>
          <w:szCs w:val="36"/>
        </w:rPr>
      </w:pPr>
      <w:r>
        <w:rPr>
          <w:b/>
          <w:sz w:val="36"/>
          <w:szCs w:val="36"/>
        </w:rPr>
        <w:t>Psychology 4543 – Personality Development</w:t>
      </w:r>
    </w:p>
    <w:p w:rsidR="00EF79DC" w:rsidRDefault="00EF79DC" w:rsidP="00EF79DC">
      <w:pPr>
        <w:spacing w:after="0" w:line="240" w:lineRule="auto"/>
        <w:jc w:val="center"/>
        <w:rPr>
          <w:b/>
          <w:sz w:val="36"/>
          <w:szCs w:val="36"/>
        </w:rPr>
      </w:pPr>
      <w:r>
        <w:rPr>
          <w:b/>
          <w:sz w:val="36"/>
          <w:szCs w:val="36"/>
        </w:rPr>
        <w:t>Self-Analysis Paper</w:t>
      </w:r>
    </w:p>
    <w:p w:rsidR="00EF79DC" w:rsidRDefault="00EF79DC" w:rsidP="00EF79DC"/>
    <w:p w:rsidR="00EF79DC" w:rsidRDefault="00EF79DC" w:rsidP="00EF79DC">
      <w:pPr>
        <w:pStyle w:val="Heading2"/>
        <w:spacing w:after="240"/>
        <w:rPr>
          <w:color w:val="auto"/>
        </w:rPr>
      </w:pPr>
      <w:r>
        <w:rPr>
          <w:color w:val="auto"/>
        </w:rPr>
        <w:t>I. Overview</w:t>
      </w:r>
    </w:p>
    <w:p w:rsidR="00EF79DC" w:rsidRDefault="00EF79DC" w:rsidP="00EF79DC">
      <w:pPr>
        <w:spacing w:after="240"/>
      </w:pPr>
      <w:r>
        <w:t>Your task in this assignment is to perform a self-analysis of your personality based on your results on the personality assessments you completed earlier in the semester. Rather than simply report “numbers” from your assessment results, you should think carefully about the events of your life (past, present, and future goals) and your behavioral patterns in order to apply the assessment results and their relevant theories.</w:t>
      </w:r>
    </w:p>
    <w:p w:rsidR="00EF79DC" w:rsidRDefault="00EF79DC" w:rsidP="00EF79DC">
      <w:pPr>
        <w:pStyle w:val="Heading2"/>
        <w:spacing w:after="240"/>
        <w:rPr>
          <w:color w:val="auto"/>
        </w:rPr>
      </w:pPr>
      <w:r>
        <w:rPr>
          <w:color w:val="auto"/>
        </w:rPr>
        <w:t>II. Assessments</w:t>
      </w:r>
    </w:p>
    <w:p w:rsidR="00EF79DC" w:rsidRDefault="00EF79DC" w:rsidP="00EF79DC">
      <w:pPr>
        <w:spacing w:after="240"/>
      </w:pPr>
      <w:r>
        <w:t>These are the four assessments you completed and the specific theories or concepts related to them:</w:t>
      </w:r>
    </w:p>
    <w:tbl>
      <w:tblPr>
        <w:tblStyle w:val="TableGrid"/>
        <w:tblW w:w="9468" w:type="dxa"/>
        <w:tblLook w:val="04A0" w:firstRow="1" w:lastRow="0" w:firstColumn="1" w:lastColumn="0" w:noHBand="0" w:noVBand="1"/>
      </w:tblPr>
      <w:tblGrid>
        <w:gridCol w:w="6228"/>
        <w:gridCol w:w="3240"/>
      </w:tblGrid>
      <w:tr w:rsidR="00EF79DC" w:rsidTr="00EF79DC">
        <w:tc>
          <w:tcPr>
            <w:tcW w:w="6228" w:type="dxa"/>
            <w:tcBorders>
              <w:top w:val="single" w:sz="4" w:space="0" w:color="auto"/>
              <w:left w:val="single" w:sz="4" w:space="0" w:color="auto"/>
              <w:bottom w:val="single" w:sz="4" w:space="0" w:color="auto"/>
              <w:right w:val="single" w:sz="4" w:space="0" w:color="auto"/>
            </w:tcBorders>
            <w:hideMark/>
          </w:tcPr>
          <w:p w:rsidR="00EF79DC" w:rsidRDefault="00EF79DC">
            <w:pPr>
              <w:jc w:val="center"/>
              <w:rPr>
                <w:b/>
              </w:rPr>
            </w:pPr>
            <w:r>
              <w:rPr>
                <w:b/>
              </w:rPr>
              <w:t>Assessment</w:t>
            </w:r>
          </w:p>
        </w:tc>
        <w:tc>
          <w:tcPr>
            <w:tcW w:w="3240" w:type="dxa"/>
            <w:tcBorders>
              <w:top w:val="single" w:sz="4" w:space="0" w:color="auto"/>
              <w:left w:val="single" w:sz="4" w:space="0" w:color="auto"/>
              <w:bottom w:val="single" w:sz="4" w:space="0" w:color="auto"/>
              <w:right w:val="single" w:sz="4" w:space="0" w:color="auto"/>
            </w:tcBorders>
            <w:hideMark/>
          </w:tcPr>
          <w:p w:rsidR="00EF79DC" w:rsidRDefault="00EF79DC">
            <w:pPr>
              <w:jc w:val="center"/>
              <w:rPr>
                <w:b/>
              </w:rPr>
            </w:pPr>
            <w:r>
              <w:rPr>
                <w:b/>
              </w:rPr>
              <w:t>Theory or Concept</w:t>
            </w:r>
          </w:p>
        </w:tc>
      </w:tr>
      <w:tr w:rsidR="00EF79DC" w:rsidTr="00EF79DC">
        <w:tc>
          <w:tcPr>
            <w:tcW w:w="6228" w:type="dxa"/>
            <w:tcBorders>
              <w:top w:val="single" w:sz="4" w:space="0" w:color="auto"/>
              <w:left w:val="single" w:sz="4" w:space="0" w:color="auto"/>
              <w:bottom w:val="single" w:sz="4" w:space="0" w:color="auto"/>
              <w:right w:val="single" w:sz="4" w:space="0" w:color="auto"/>
            </w:tcBorders>
            <w:hideMark/>
          </w:tcPr>
          <w:p w:rsidR="00EF79DC" w:rsidRDefault="00EF79DC">
            <w:r>
              <w:t>The Big-Five Mini-Markers (Saucier, 1994)</w:t>
            </w:r>
          </w:p>
        </w:tc>
        <w:tc>
          <w:tcPr>
            <w:tcW w:w="3240" w:type="dxa"/>
            <w:tcBorders>
              <w:top w:val="single" w:sz="4" w:space="0" w:color="auto"/>
              <w:left w:val="single" w:sz="4" w:space="0" w:color="auto"/>
              <w:bottom w:val="single" w:sz="4" w:space="0" w:color="auto"/>
              <w:right w:val="single" w:sz="4" w:space="0" w:color="auto"/>
            </w:tcBorders>
            <w:hideMark/>
          </w:tcPr>
          <w:p w:rsidR="00EF79DC" w:rsidRDefault="00EF79DC">
            <w:r>
              <w:t>The Big Five (Trait Perspective)</w:t>
            </w:r>
          </w:p>
        </w:tc>
      </w:tr>
      <w:tr w:rsidR="00EF79DC" w:rsidTr="00EF79DC">
        <w:tc>
          <w:tcPr>
            <w:tcW w:w="6228" w:type="dxa"/>
            <w:tcBorders>
              <w:top w:val="single" w:sz="4" w:space="0" w:color="auto"/>
              <w:left w:val="single" w:sz="4" w:space="0" w:color="auto"/>
              <w:bottom w:val="single" w:sz="4" w:space="0" w:color="auto"/>
              <w:right w:val="single" w:sz="4" w:space="0" w:color="auto"/>
            </w:tcBorders>
            <w:hideMark/>
          </w:tcPr>
          <w:p w:rsidR="00EF79DC" w:rsidRDefault="00EF79DC">
            <w:r>
              <w:t>The Horney-Coolidge Tridimensional Inventory (Coolidge, 2002)</w:t>
            </w:r>
          </w:p>
        </w:tc>
        <w:tc>
          <w:tcPr>
            <w:tcW w:w="3240" w:type="dxa"/>
            <w:tcBorders>
              <w:top w:val="single" w:sz="4" w:space="0" w:color="auto"/>
              <w:left w:val="single" w:sz="4" w:space="0" w:color="auto"/>
              <w:bottom w:val="single" w:sz="4" w:space="0" w:color="auto"/>
              <w:right w:val="single" w:sz="4" w:space="0" w:color="auto"/>
            </w:tcBorders>
            <w:hideMark/>
          </w:tcPr>
          <w:p w:rsidR="00EF79DC" w:rsidRDefault="00EF79DC">
            <w:r>
              <w:t>Horney’s Neurotic Trends</w:t>
            </w:r>
          </w:p>
        </w:tc>
      </w:tr>
      <w:tr w:rsidR="00EF79DC" w:rsidTr="00EF79DC">
        <w:tc>
          <w:tcPr>
            <w:tcW w:w="6228" w:type="dxa"/>
            <w:tcBorders>
              <w:top w:val="single" w:sz="4" w:space="0" w:color="auto"/>
              <w:left w:val="single" w:sz="4" w:space="0" w:color="auto"/>
              <w:bottom w:val="single" w:sz="4" w:space="0" w:color="auto"/>
              <w:right w:val="single" w:sz="4" w:space="0" w:color="auto"/>
            </w:tcBorders>
            <w:hideMark/>
          </w:tcPr>
          <w:p w:rsidR="00EF79DC" w:rsidRDefault="00EF79DC">
            <w:r>
              <w:t>The Thomson-</w:t>
            </w:r>
            <w:proofErr w:type="spellStart"/>
            <w:r>
              <w:t>Maidenbaum</w:t>
            </w:r>
            <w:proofErr w:type="spellEnd"/>
            <w:r>
              <w:t xml:space="preserve"> Personality Inventory (Thomson, 1998)</w:t>
            </w:r>
          </w:p>
        </w:tc>
        <w:tc>
          <w:tcPr>
            <w:tcW w:w="3240" w:type="dxa"/>
            <w:tcBorders>
              <w:top w:val="single" w:sz="4" w:space="0" w:color="auto"/>
              <w:left w:val="single" w:sz="4" w:space="0" w:color="auto"/>
              <w:bottom w:val="single" w:sz="4" w:space="0" w:color="auto"/>
              <w:right w:val="single" w:sz="4" w:space="0" w:color="auto"/>
            </w:tcBorders>
            <w:hideMark/>
          </w:tcPr>
          <w:p w:rsidR="00EF79DC" w:rsidRDefault="00EF79DC">
            <w:r>
              <w:t>Jungian Psychological Types</w:t>
            </w:r>
          </w:p>
        </w:tc>
      </w:tr>
      <w:tr w:rsidR="00EF79DC" w:rsidTr="00EF79DC">
        <w:tc>
          <w:tcPr>
            <w:tcW w:w="6228" w:type="dxa"/>
            <w:tcBorders>
              <w:top w:val="single" w:sz="4" w:space="0" w:color="auto"/>
              <w:left w:val="single" w:sz="4" w:space="0" w:color="auto"/>
              <w:bottom w:val="single" w:sz="4" w:space="0" w:color="auto"/>
              <w:right w:val="single" w:sz="4" w:space="0" w:color="auto"/>
            </w:tcBorders>
            <w:hideMark/>
          </w:tcPr>
          <w:p w:rsidR="00EF79DC" w:rsidRDefault="00EF79DC">
            <w:r>
              <w:t>Needs Satisfaction Inventory (Lester, 1990)</w:t>
            </w:r>
          </w:p>
        </w:tc>
        <w:tc>
          <w:tcPr>
            <w:tcW w:w="3240" w:type="dxa"/>
            <w:tcBorders>
              <w:top w:val="single" w:sz="4" w:space="0" w:color="auto"/>
              <w:left w:val="single" w:sz="4" w:space="0" w:color="auto"/>
              <w:bottom w:val="single" w:sz="4" w:space="0" w:color="auto"/>
              <w:right w:val="single" w:sz="4" w:space="0" w:color="auto"/>
            </w:tcBorders>
            <w:hideMark/>
          </w:tcPr>
          <w:p w:rsidR="00EF79DC" w:rsidRDefault="00EF79DC">
            <w:r>
              <w:t>Maslow’s Hierarchy of Needs</w:t>
            </w:r>
          </w:p>
        </w:tc>
      </w:tr>
    </w:tbl>
    <w:p w:rsidR="00EF79DC" w:rsidRDefault="00EF79DC" w:rsidP="00EF79DC"/>
    <w:p w:rsidR="00EF79DC" w:rsidRDefault="00EF79DC" w:rsidP="00EF79DC">
      <w:r>
        <w:t>In your results report, you not only have received your personal results, but also additional data (“test norms”) that allows you to see how you compare to others. Some of this norm data is based on results from previous research, while other data is based on all three sections of this course combined.</w:t>
      </w:r>
    </w:p>
    <w:p w:rsidR="00EF79DC" w:rsidRDefault="00EF79DC" w:rsidP="00EF79DC">
      <w:pPr>
        <w:pStyle w:val="Heading2"/>
        <w:spacing w:after="240"/>
        <w:rPr>
          <w:color w:val="auto"/>
        </w:rPr>
      </w:pPr>
      <w:r>
        <w:rPr>
          <w:color w:val="auto"/>
        </w:rPr>
        <w:t>III. Your Task</w:t>
      </w:r>
    </w:p>
    <w:p w:rsidR="00EF79DC" w:rsidRDefault="00EF79DC" w:rsidP="00EF79DC">
      <w:pPr>
        <w:spacing w:after="240"/>
      </w:pPr>
      <w:r>
        <w:t>You are to complete a paper that not only reports your assessment results (and possible comparisons to others based on the provided norm data), but your interpretation of the results based on the relevant theory associated with each assessment. Specifically, you should try to address the following for each assessment:</w:t>
      </w:r>
    </w:p>
    <w:p w:rsidR="00EF79DC" w:rsidRDefault="00EF79DC" w:rsidP="00EF79DC">
      <w:pPr>
        <w:pStyle w:val="ListParagraph"/>
        <w:numPr>
          <w:ilvl w:val="0"/>
          <w:numId w:val="4"/>
        </w:numPr>
      </w:pPr>
      <w:r>
        <w:t>What were your results?</w:t>
      </w:r>
    </w:p>
    <w:p w:rsidR="00EF79DC" w:rsidRDefault="00EF79DC" w:rsidP="00EF79DC">
      <w:pPr>
        <w:pStyle w:val="ListParagraph"/>
        <w:numPr>
          <w:ilvl w:val="0"/>
          <w:numId w:val="4"/>
        </w:numPr>
        <w:spacing w:after="240"/>
      </w:pPr>
      <w:r>
        <w:t>Do you think the overall assessment results are accurate in describing your personality?</w:t>
      </w:r>
    </w:p>
    <w:p w:rsidR="00EF79DC" w:rsidRDefault="00EF79DC" w:rsidP="00EF79DC">
      <w:pPr>
        <w:pStyle w:val="ListParagraph"/>
        <w:numPr>
          <w:ilvl w:val="0"/>
          <w:numId w:val="4"/>
        </w:numPr>
      </w:pPr>
      <w:r>
        <w:t>What does the theory associated with the assessment imply about the origins or reasons for your personality as indicated by the results?</w:t>
      </w:r>
    </w:p>
    <w:p w:rsidR="00EF79DC" w:rsidRDefault="00EF79DC" w:rsidP="00EF79DC">
      <w:pPr>
        <w:pStyle w:val="ListParagraph"/>
        <w:numPr>
          <w:ilvl w:val="0"/>
          <w:numId w:val="4"/>
        </w:numPr>
      </w:pPr>
      <w:r>
        <w:t>Do these theoretical implications provide some enlightenment on the possible origins of your personality or behavior patterns? (Are there any events or experiences in your life that “match up” with the theory?)</w:t>
      </w:r>
    </w:p>
    <w:p w:rsidR="00EF79DC" w:rsidRDefault="00EF79DC" w:rsidP="00EF79DC">
      <w:pPr>
        <w:spacing w:after="240"/>
      </w:pPr>
      <w:r>
        <w:t>For example: let’s say your results on the Horney-Coolidge Tridimensional Inventory indicate that you have a “moving away from people” neurotic trend, after you give a brief report of your results, consider the following:</w:t>
      </w:r>
    </w:p>
    <w:p w:rsidR="00EF79DC" w:rsidRDefault="00EF79DC" w:rsidP="00EF79DC">
      <w:pPr>
        <w:pStyle w:val="ListParagraph"/>
        <w:numPr>
          <w:ilvl w:val="0"/>
          <w:numId w:val="5"/>
        </w:numPr>
        <w:spacing w:after="240"/>
      </w:pPr>
      <w:r>
        <w:t>Do you think this result is correct? Do you see yourself as having this neurotic trend?</w:t>
      </w:r>
    </w:p>
    <w:p w:rsidR="00EF79DC" w:rsidRDefault="00EF79DC" w:rsidP="00EF79DC">
      <w:pPr>
        <w:pStyle w:val="ListParagraph"/>
        <w:numPr>
          <w:ilvl w:val="0"/>
          <w:numId w:val="5"/>
        </w:numPr>
        <w:spacing w:after="240"/>
      </w:pPr>
      <w:r>
        <w:lastRenderedPageBreak/>
        <w:t xml:space="preserve">What does Horney suggest in regards to why people in general develop this neurotic trend? </w:t>
      </w:r>
    </w:p>
    <w:p w:rsidR="00EF79DC" w:rsidRDefault="00EF79DC" w:rsidP="00EF79DC">
      <w:pPr>
        <w:pStyle w:val="ListParagraph"/>
        <w:numPr>
          <w:ilvl w:val="0"/>
          <w:numId w:val="5"/>
        </w:numPr>
        <w:spacing w:after="240"/>
      </w:pPr>
      <w:r>
        <w:t xml:space="preserve">Is there anything in your life (e.g., behavior patterns, major life events, your general upbringing, identity issues, etc.) that could support Horney’s theory of why you could have this neurotic trend? – </w:t>
      </w:r>
      <w:proofErr w:type="gramStart"/>
      <w:r>
        <w:t>or</w:t>
      </w:r>
      <w:proofErr w:type="gramEnd"/>
      <w:r>
        <w:t xml:space="preserve"> contradict the theory?</w:t>
      </w:r>
    </w:p>
    <w:p w:rsidR="00EF79DC" w:rsidRDefault="00EF79DC" w:rsidP="00EF79DC">
      <w:pPr>
        <w:spacing w:after="240"/>
      </w:pPr>
      <w:r>
        <w:t>Although you are writing about yourself, it is important to remain objective. Rather than quickly dismissing an assessment result you disagree with, seriously consider whether there may be some truth to it (don’t be defensive). If you still disagree with a particular result, present a clear reason why you think the assessment is mistaken (which may be very well possible – personality assessment is not a perfect science).</w:t>
      </w:r>
    </w:p>
    <w:p w:rsidR="00EF79DC" w:rsidRDefault="00EF79DC" w:rsidP="00EF79DC">
      <w:pPr>
        <w:spacing w:after="240"/>
        <w:rPr>
          <w:b/>
          <w:i/>
          <w:u w:val="single"/>
        </w:rPr>
      </w:pPr>
      <w:r>
        <w:t xml:space="preserve">Please note that it is not uncommon for students to reveal very private details of their life in self-analysis papers (childhood abuse, drug use, being gay/lesbian, etc.). You may be open and forthright in describing the possible reasons for your assessment results. Please rest assured: </w:t>
      </w:r>
      <w:r>
        <w:rPr>
          <w:b/>
          <w:i/>
        </w:rPr>
        <w:t>All personal content you provide in the paper will be kept strictly confidential. No one but me will see your paper.</w:t>
      </w:r>
      <w:r>
        <w:t xml:space="preserve"> </w:t>
      </w:r>
      <w:r>
        <w:rPr>
          <w:b/>
          <w:i/>
        </w:rPr>
        <w:t xml:space="preserve">I will never share any of the information you provide with other students or faculty; </w:t>
      </w:r>
      <w:r>
        <w:rPr>
          <w:b/>
          <w:i/>
          <w:u w:val="single"/>
        </w:rPr>
        <w:t>however, there is one exception: if I believe you or someone else may be a danger to yourself or others (particularly children), I am legally required to report the matter to University or law enforcement officials.</w:t>
      </w:r>
    </w:p>
    <w:p w:rsidR="00EF79DC" w:rsidRDefault="00EF79DC" w:rsidP="00EF79DC">
      <w:pPr>
        <w:pStyle w:val="Heading2"/>
        <w:spacing w:after="240"/>
        <w:rPr>
          <w:color w:val="auto"/>
        </w:rPr>
      </w:pPr>
      <w:r>
        <w:rPr>
          <w:color w:val="auto"/>
        </w:rPr>
        <w:t>IV. Paper Organization and Grading Rubric (90 points total)</w:t>
      </w:r>
    </w:p>
    <w:p w:rsidR="00EF79DC" w:rsidRDefault="00EF79DC" w:rsidP="00EF79DC">
      <w:pPr>
        <w:spacing w:after="240"/>
        <w:rPr>
          <w:b/>
          <w:bCs/>
        </w:rPr>
      </w:pPr>
      <w:r>
        <w:rPr>
          <w:b/>
          <w:bCs/>
        </w:rPr>
        <w:t>Section #1 – Introduction/Thesis statement (5 points)</w:t>
      </w:r>
    </w:p>
    <w:p w:rsidR="00EF79DC" w:rsidRDefault="00EF79DC" w:rsidP="00EF79DC">
      <w:pPr>
        <w:numPr>
          <w:ilvl w:val="0"/>
          <w:numId w:val="6"/>
        </w:numPr>
        <w:spacing w:after="0" w:line="240" w:lineRule="auto"/>
      </w:pPr>
      <w:r>
        <w:t>Brief statement about the purpose of your paper</w:t>
      </w:r>
    </w:p>
    <w:p w:rsidR="00EF79DC" w:rsidRDefault="00EF79DC" w:rsidP="00EF79DC">
      <w:pPr>
        <w:spacing w:after="0"/>
      </w:pPr>
    </w:p>
    <w:p w:rsidR="00EF79DC" w:rsidRDefault="00EF79DC" w:rsidP="00EF79DC">
      <w:pPr>
        <w:spacing w:after="0"/>
        <w:rPr>
          <w:b/>
          <w:bCs/>
        </w:rPr>
      </w:pPr>
      <w:r>
        <w:rPr>
          <w:b/>
          <w:bCs/>
        </w:rPr>
        <w:t>Section #2 – Assessment One (20 points total)</w:t>
      </w:r>
    </w:p>
    <w:p w:rsidR="00EF79DC" w:rsidRDefault="00EF79DC" w:rsidP="00EF79DC">
      <w:pPr>
        <w:pStyle w:val="ListParagraph"/>
        <w:numPr>
          <w:ilvl w:val="0"/>
          <w:numId w:val="6"/>
        </w:numPr>
        <w:spacing w:after="0"/>
      </w:pPr>
      <w:r>
        <w:rPr>
          <w:u w:val="single"/>
        </w:rPr>
        <w:t>Briefly</w:t>
      </w:r>
      <w:r>
        <w:t xml:space="preserve"> describe your results (and any relevant comparison data)</w:t>
      </w:r>
    </w:p>
    <w:p w:rsidR="00EF79DC" w:rsidRDefault="00EF79DC" w:rsidP="00EF79DC">
      <w:pPr>
        <w:pStyle w:val="ListParagraph"/>
        <w:numPr>
          <w:ilvl w:val="0"/>
          <w:numId w:val="6"/>
        </w:numPr>
        <w:spacing w:after="0"/>
      </w:pPr>
      <w:r>
        <w:rPr>
          <w:u w:val="single"/>
        </w:rPr>
        <w:t>Briefly</w:t>
      </w:r>
      <w:r>
        <w:t xml:space="preserve"> indicate whether or not you agree with the results</w:t>
      </w:r>
    </w:p>
    <w:p w:rsidR="00EF79DC" w:rsidRDefault="00EF79DC" w:rsidP="00EF79DC">
      <w:pPr>
        <w:pStyle w:val="ListParagraph"/>
        <w:numPr>
          <w:ilvl w:val="0"/>
          <w:numId w:val="6"/>
        </w:numPr>
        <w:spacing w:after="0"/>
      </w:pPr>
      <w:r>
        <w:t>Describe the theoretical implications of your results</w:t>
      </w:r>
    </w:p>
    <w:p w:rsidR="00EF79DC" w:rsidRDefault="00EF79DC" w:rsidP="00EF79DC">
      <w:pPr>
        <w:pStyle w:val="ListParagraph"/>
        <w:numPr>
          <w:ilvl w:val="0"/>
          <w:numId w:val="6"/>
        </w:numPr>
        <w:spacing w:after="0"/>
      </w:pPr>
      <w:r>
        <w:t>Provide a self-analysis of the possible origins of your results (or disconfirming evidence)</w:t>
      </w:r>
    </w:p>
    <w:p w:rsidR="00EF79DC" w:rsidRDefault="00EF79DC" w:rsidP="00EF79DC">
      <w:pPr>
        <w:pStyle w:val="ListParagraph"/>
        <w:spacing w:after="0"/>
        <w:ind w:left="1080"/>
      </w:pPr>
    </w:p>
    <w:p w:rsidR="00EF79DC" w:rsidRDefault="00EF79DC" w:rsidP="00EF79DC">
      <w:pPr>
        <w:spacing w:after="0"/>
        <w:rPr>
          <w:b/>
          <w:bCs/>
        </w:rPr>
      </w:pPr>
      <w:r>
        <w:rPr>
          <w:b/>
          <w:bCs/>
        </w:rPr>
        <w:t>Section #3 – Assessment Two (20 points total)</w:t>
      </w:r>
    </w:p>
    <w:p w:rsidR="00EF79DC" w:rsidRDefault="00EF79DC" w:rsidP="00EF79DC">
      <w:pPr>
        <w:spacing w:after="0"/>
        <w:rPr>
          <w:b/>
          <w:bCs/>
        </w:rPr>
      </w:pPr>
    </w:p>
    <w:p w:rsidR="00EF79DC" w:rsidRDefault="00EF79DC" w:rsidP="00EF79DC">
      <w:pPr>
        <w:spacing w:after="0"/>
        <w:rPr>
          <w:b/>
          <w:bCs/>
        </w:rPr>
      </w:pPr>
      <w:r>
        <w:rPr>
          <w:b/>
          <w:bCs/>
        </w:rPr>
        <w:t>Section #4 – Assessment Three (20 points total)</w:t>
      </w:r>
    </w:p>
    <w:p w:rsidR="00EF79DC" w:rsidRDefault="00EF79DC" w:rsidP="00EF79DC">
      <w:pPr>
        <w:spacing w:after="0"/>
        <w:rPr>
          <w:b/>
          <w:bCs/>
        </w:rPr>
      </w:pPr>
    </w:p>
    <w:p w:rsidR="00EF79DC" w:rsidRDefault="00EF79DC" w:rsidP="00EF79DC">
      <w:pPr>
        <w:spacing w:after="0"/>
        <w:rPr>
          <w:b/>
          <w:bCs/>
        </w:rPr>
      </w:pPr>
      <w:r>
        <w:rPr>
          <w:b/>
          <w:bCs/>
        </w:rPr>
        <w:t>Section #5 – Assessment Four (20 points total)</w:t>
      </w:r>
    </w:p>
    <w:p w:rsidR="00EF79DC" w:rsidRDefault="00EF79DC" w:rsidP="00EF79DC">
      <w:pPr>
        <w:spacing w:after="0"/>
        <w:rPr>
          <w:b/>
          <w:bCs/>
        </w:rPr>
      </w:pPr>
    </w:p>
    <w:p w:rsidR="00EF79DC" w:rsidRDefault="00EF79DC" w:rsidP="00EF79DC">
      <w:pPr>
        <w:spacing w:after="0"/>
        <w:rPr>
          <w:b/>
          <w:bCs/>
        </w:rPr>
      </w:pPr>
    </w:p>
    <w:p w:rsidR="00EF79DC" w:rsidRDefault="00EF79DC" w:rsidP="00EF79DC">
      <w:pPr>
        <w:spacing w:after="0"/>
        <w:rPr>
          <w:b/>
          <w:bCs/>
        </w:rPr>
      </w:pPr>
      <w:r>
        <w:rPr>
          <w:b/>
          <w:bCs/>
        </w:rPr>
        <w:t>Section #7 – Brief Conclusion (5 points)</w:t>
      </w:r>
    </w:p>
    <w:p w:rsidR="00EF79DC" w:rsidRDefault="00EF79DC" w:rsidP="00EF79DC">
      <w:pPr>
        <w:pStyle w:val="ListParagraph"/>
        <w:numPr>
          <w:ilvl w:val="0"/>
          <w:numId w:val="7"/>
        </w:numPr>
        <w:spacing w:after="0" w:line="240" w:lineRule="auto"/>
      </w:pPr>
      <w:r>
        <w:t xml:space="preserve">Conclusion paragraph ties the paper together effectively by reviewing your overall personality assessment. </w:t>
      </w:r>
    </w:p>
    <w:p w:rsidR="00EF79DC" w:rsidRDefault="00EF79DC" w:rsidP="00EF79DC">
      <w:pPr>
        <w:spacing w:after="0"/>
        <w:rPr>
          <w:bCs/>
        </w:rPr>
      </w:pPr>
    </w:p>
    <w:p w:rsidR="00EF79DC" w:rsidRDefault="00EF79DC" w:rsidP="00EF79DC">
      <w:r>
        <w:rPr>
          <w:bCs/>
          <w:u w:val="single"/>
        </w:rPr>
        <w:t>The paper is due no later than 5:00PM on Thursday April 23</w:t>
      </w:r>
      <w:r>
        <w:rPr>
          <w:bCs/>
          <w:u w:val="single"/>
          <w:vertAlign w:val="superscript"/>
        </w:rPr>
        <w:t>rd</w:t>
      </w:r>
      <w:r>
        <w:rPr>
          <w:bCs/>
          <w:u w:val="single"/>
        </w:rPr>
        <w:t xml:space="preserve"> (Sections 1) or Friday April 24</w:t>
      </w:r>
      <w:r>
        <w:rPr>
          <w:bCs/>
          <w:u w:val="single"/>
          <w:vertAlign w:val="superscript"/>
        </w:rPr>
        <w:t>th</w:t>
      </w:r>
      <w:r>
        <w:rPr>
          <w:bCs/>
          <w:u w:val="single"/>
        </w:rPr>
        <w:t xml:space="preserve"> (Section 2)</w:t>
      </w:r>
      <w:r>
        <w:rPr>
          <w:bCs/>
        </w:rPr>
        <w:t xml:space="preserve">. The paper should be submitted through </w:t>
      </w:r>
      <w:proofErr w:type="spellStart"/>
      <w:r>
        <w:rPr>
          <w:bCs/>
        </w:rPr>
        <w:t>Turnitin</w:t>
      </w:r>
      <w:proofErr w:type="spellEnd"/>
      <w:r>
        <w:rPr>
          <w:bCs/>
        </w:rPr>
        <w:t xml:space="preserve"> on Blackboard. </w:t>
      </w:r>
      <w:r>
        <w:t>Late papers will have 10 points deducted for every 24 hours the paper is late.</w:t>
      </w:r>
    </w:p>
    <w:p w:rsidR="00EF79DC" w:rsidRDefault="00EF79DC" w:rsidP="00EF79DC">
      <w:pPr>
        <w:pStyle w:val="Heading2"/>
        <w:spacing w:after="240"/>
        <w:rPr>
          <w:color w:val="auto"/>
        </w:rPr>
      </w:pPr>
      <w:r>
        <w:rPr>
          <w:color w:val="auto"/>
        </w:rPr>
        <w:lastRenderedPageBreak/>
        <w:t>V. Paper Formatting (10 points total)</w:t>
      </w:r>
    </w:p>
    <w:p w:rsidR="00EF79DC" w:rsidRDefault="00EF79DC" w:rsidP="00EF79DC">
      <w:pPr>
        <w:pStyle w:val="ListParagraph"/>
        <w:numPr>
          <w:ilvl w:val="0"/>
          <w:numId w:val="8"/>
        </w:numPr>
        <w:spacing w:after="240"/>
      </w:pPr>
      <w:r>
        <w:t>APA Style (6</w:t>
      </w:r>
      <w:r>
        <w:rPr>
          <w:vertAlign w:val="superscript"/>
        </w:rPr>
        <w:t>th</w:t>
      </w:r>
      <w:r>
        <w:t xml:space="preserve"> Edition) parenthetical citations, reference list, and section headings</w:t>
      </w:r>
    </w:p>
    <w:p w:rsidR="00EF79DC" w:rsidRDefault="00EF79DC" w:rsidP="00EF79DC">
      <w:pPr>
        <w:pStyle w:val="ListParagraph"/>
        <w:numPr>
          <w:ilvl w:val="0"/>
          <w:numId w:val="8"/>
        </w:numPr>
      </w:pPr>
      <w:r>
        <w:t>APA Style (6</w:t>
      </w:r>
      <w:r>
        <w:rPr>
          <w:vertAlign w:val="superscript"/>
        </w:rPr>
        <w:t>th</w:t>
      </w:r>
      <w:r>
        <w:t xml:space="preserve"> Edition) title page (an abstract is NOT required)</w:t>
      </w:r>
    </w:p>
    <w:p w:rsidR="00EF79DC" w:rsidRDefault="00EF79DC" w:rsidP="00EF79DC">
      <w:pPr>
        <w:pStyle w:val="ListParagraph"/>
        <w:numPr>
          <w:ilvl w:val="0"/>
          <w:numId w:val="8"/>
        </w:numPr>
      </w:pPr>
      <w:r>
        <w:t>11 or 12 point font</w:t>
      </w:r>
    </w:p>
    <w:p w:rsidR="00EF79DC" w:rsidRDefault="00EF79DC" w:rsidP="00EF79DC">
      <w:pPr>
        <w:pStyle w:val="ListParagraph"/>
        <w:numPr>
          <w:ilvl w:val="0"/>
          <w:numId w:val="8"/>
        </w:numPr>
      </w:pPr>
      <w:r>
        <w:t>One inch margins</w:t>
      </w:r>
    </w:p>
    <w:p w:rsidR="00EF79DC" w:rsidRDefault="00EF79DC" w:rsidP="00EF79DC">
      <w:pPr>
        <w:pStyle w:val="ListParagraph"/>
        <w:numPr>
          <w:ilvl w:val="0"/>
          <w:numId w:val="8"/>
        </w:numPr>
      </w:pPr>
      <w:r>
        <w:t>No more than double-spaced</w:t>
      </w:r>
    </w:p>
    <w:p w:rsidR="00EF79DC" w:rsidRDefault="00EF79DC" w:rsidP="00EF79DC">
      <w:pPr>
        <w:pStyle w:val="ListParagraph"/>
        <w:numPr>
          <w:ilvl w:val="0"/>
          <w:numId w:val="8"/>
        </w:numPr>
      </w:pPr>
      <w:r>
        <w:t>Correct spelling, grammar, and punctuation</w:t>
      </w:r>
    </w:p>
    <w:p w:rsidR="00EF79DC" w:rsidRDefault="00EF79DC" w:rsidP="00EF79DC">
      <w:pPr>
        <w:pStyle w:val="ListParagraph"/>
        <w:numPr>
          <w:ilvl w:val="0"/>
          <w:numId w:val="8"/>
        </w:numPr>
      </w:pPr>
      <w:r>
        <w:t>Minimum of 5 pages of text (title page and references NOT included) – no maximum</w:t>
      </w:r>
    </w:p>
    <w:p w:rsidR="00EF79DC" w:rsidRDefault="00EF79DC" w:rsidP="00EF79DC">
      <w:pPr>
        <w:pStyle w:val="Heading2"/>
        <w:rPr>
          <w:color w:val="auto"/>
        </w:rPr>
      </w:pPr>
      <w:r>
        <w:rPr>
          <w:color w:val="auto"/>
        </w:rPr>
        <w:t>VI. References for Assessment Measures</w:t>
      </w:r>
    </w:p>
    <w:p w:rsidR="00EF79DC" w:rsidRDefault="00EF79DC" w:rsidP="00EF79DC"/>
    <w:p w:rsidR="00EF79DC" w:rsidRDefault="00EF79DC" w:rsidP="00EF79DC">
      <w:pPr>
        <w:spacing w:after="0"/>
      </w:pPr>
      <w:r>
        <w:rPr>
          <w:u w:val="single"/>
        </w:rPr>
        <w:t>The Big-Five Mini-Markers</w:t>
      </w:r>
      <w:r>
        <w:t>:</w:t>
      </w:r>
    </w:p>
    <w:p w:rsidR="00EF79DC" w:rsidRDefault="00EF79DC" w:rsidP="00EF79DC">
      <w:pPr>
        <w:spacing w:after="0"/>
        <w:rPr>
          <w:i/>
        </w:rPr>
      </w:pPr>
      <w:proofErr w:type="gramStart"/>
      <w:r>
        <w:t>Saucier, G. (1994).</w:t>
      </w:r>
      <w:proofErr w:type="gramEnd"/>
      <w:r>
        <w:t xml:space="preserve"> Mini-markers: A brief version of Goldberg’s unipolar big-five markers. </w:t>
      </w:r>
      <w:r>
        <w:rPr>
          <w:i/>
        </w:rPr>
        <w:t>Journal of</w:t>
      </w:r>
    </w:p>
    <w:p w:rsidR="00EF79DC" w:rsidRDefault="00EF79DC" w:rsidP="00EF79DC">
      <w:pPr>
        <w:spacing w:after="0"/>
        <w:ind w:firstLine="720"/>
      </w:pPr>
      <w:r>
        <w:rPr>
          <w:i/>
        </w:rPr>
        <w:t>Personality Assessment, 63</w:t>
      </w:r>
      <w:r>
        <w:t>, 506-516.</w:t>
      </w:r>
    </w:p>
    <w:p w:rsidR="00EF79DC" w:rsidRDefault="00EF79DC" w:rsidP="00EF79DC">
      <w:pPr>
        <w:spacing w:after="0"/>
      </w:pPr>
    </w:p>
    <w:p w:rsidR="00EF79DC" w:rsidRDefault="00EF79DC" w:rsidP="00EF79DC">
      <w:pPr>
        <w:spacing w:after="0"/>
      </w:pPr>
      <w:r>
        <w:rPr>
          <w:u w:val="single"/>
        </w:rPr>
        <w:t>The Horney-Coolidge Tridimensional Inventory</w:t>
      </w:r>
      <w:r>
        <w:t>:</w:t>
      </w:r>
    </w:p>
    <w:p w:rsidR="00EF79DC" w:rsidRDefault="00EF79DC" w:rsidP="00EF79DC">
      <w:pPr>
        <w:spacing w:after="0"/>
      </w:pPr>
      <w:r>
        <w:t xml:space="preserve">Coolidge, F. L. (2005). </w:t>
      </w:r>
      <w:r>
        <w:rPr>
          <w:i/>
        </w:rPr>
        <w:t>Horney-Coolidge Tridimensional Inventory: Manual</w:t>
      </w:r>
      <w:r>
        <w:t>. Colorado Springs, CO:</w:t>
      </w:r>
    </w:p>
    <w:p w:rsidR="00EF79DC" w:rsidRDefault="00EF79DC" w:rsidP="00EF79DC">
      <w:pPr>
        <w:spacing w:after="0"/>
        <w:ind w:firstLine="720"/>
      </w:pPr>
      <w:proofErr w:type="gramStart"/>
      <w:r>
        <w:t>Author.</w:t>
      </w:r>
      <w:proofErr w:type="gramEnd"/>
    </w:p>
    <w:p w:rsidR="00EF79DC" w:rsidRDefault="00EF79DC" w:rsidP="00EF79DC">
      <w:pPr>
        <w:spacing w:after="0"/>
      </w:pPr>
    </w:p>
    <w:p w:rsidR="00EF79DC" w:rsidRDefault="00EF79DC" w:rsidP="00EF79DC">
      <w:pPr>
        <w:spacing w:after="0"/>
      </w:pPr>
      <w:r>
        <w:rPr>
          <w:u w:val="single"/>
        </w:rPr>
        <w:t>The Thomson-</w:t>
      </w:r>
      <w:proofErr w:type="spellStart"/>
      <w:r>
        <w:rPr>
          <w:u w:val="single"/>
        </w:rPr>
        <w:t>Maidenbaum</w:t>
      </w:r>
      <w:proofErr w:type="spellEnd"/>
      <w:r>
        <w:rPr>
          <w:u w:val="single"/>
        </w:rPr>
        <w:t xml:space="preserve"> Personality Inventory</w:t>
      </w:r>
      <w:r>
        <w:t>:</w:t>
      </w:r>
    </w:p>
    <w:p w:rsidR="00EF79DC" w:rsidRDefault="00EF79DC" w:rsidP="00EF79DC">
      <w:pPr>
        <w:spacing w:after="0"/>
      </w:pPr>
      <w:r>
        <w:t xml:space="preserve">Thomson, L. (1998). </w:t>
      </w:r>
      <w:r>
        <w:rPr>
          <w:i/>
        </w:rPr>
        <w:t>Personality type: An owner’s manual</w:t>
      </w:r>
      <w:r>
        <w:t>. Boston: Shambhala Publications.</w:t>
      </w:r>
    </w:p>
    <w:p w:rsidR="00EF79DC" w:rsidRDefault="00EF79DC" w:rsidP="00EF79DC">
      <w:pPr>
        <w:spacing w:after="0"/>
        <w:rPr>
          <w:u w:val="single"/>
        </w:rPr>
      </w:pPr>
    </w:p>
    <w:p w:rsidR="00EF79DC" w:rsidRDefault="00EF79DC" w:rsidP="00EF79DC">
      <w:pPr>
        <w:spacing w:after="0"/>
      </w:pPr>
      <w:r>
        <w:rPr>
          <w:u w:val="single"/>
        </w:rPr>
        <w:t>Needs Satisfaction Inventory</w:t>
      </w:r>
      <w:r>
        <w:t>:</w:t>
      </w:r>
    </w:p>
    <w:p w:rsidR="00EF79DC" w:rsidRDefault="00EF79DC" w:rsidP="00EF79DC">
      <w:pPr>
        <w:spacing w:after="0"/>
        <w:rPr>
          <w:i/>
        </w:rPr>
      </w:pPr>
      <w:r>
        <w:t xml:space="preserve">Lester, D. (1990). </w:t>
      </w:r>
      <w:proofErr w:type="gramStart"/>
      <w:r>
        <w:t>Maslow’s hierarchy of needs and personality.</w:t>
      </w:r>
      <w:proofErr w:type="gramEnd"/>
      <w:r>
        <w:t xml:space="preserve"> </w:t>
      </w:r>
      <w:r>
        <w:rPr>
          <w:i/>
        </w:rPr>
        <w:t>Personality and Individual Differences,</w:t>
      </w:r>
    </w:p>
    <w:p w:rsidR="00EF79DC" w:rsidRDefault="00EF79DC" w:rsidP="00EF79DC">
      <w:pPr>
        <w:spacing w:after="0"/>
        <w:ind w:firstLine="720"/>
      </w:pPr>
      <w:r>
        <w:rPr>
          <w:i/>
        </w:rPr>
        <w:t>11</w:t>
      </w:r>
      <w:r>
        <w:t>, 1187-1188.</w:t>
      </w: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Pr="00251CD6" w:rsidRDefault="00EF79DC" w:rsidP="00EF79DC">
      <w:pPr>
        <w:spacing w:after="0" w:line="240" w:lineRule="auto"/>
        <w:jc w:val="center"/>
        <w:rPr>
          <w:b/>
          <w:sz w:val="36"/>
          <w:szCs w:val="36"/>
        </w:rPr>
      </w:pPr>
      <w:r>
        <w:rPr>
          <w:b/>
          <w:sz w:val="36"/>
          <w:szCs w:val="36"/>
        </w:rPr>
        <w:lastRenderedPageBreak/>
        <w:t>Psychology 4543 – Personality Development</w:t>
      </w:r>
    </w:p>
    <w:p w:rsidR="00EF79DC" w:rsidRDefault="00EF79DC" w:rsidP="00EF79DC">
      <w:pPr>
        <w:spacing w:after="0" w:line="240" w:lineRule="auto"/>
        <w:jc w:val="center"/>
        <w:rPr>
          <w:b/>
          <w:sz w:val="36"/>
          <w:szCs w:val="36"/>
        </w:rPr>
      </w:pPr>
      <w:r>
        <w:rPr>
          <w:b/>
          <w:sz w:val="36"/>
          <w:szCs w:val="36"/>
        </w:rPr>
        <w:t>Film Character Psychoanalysis Paper</w:t>
      </w:r>
    </w:p>
    <w:p w:rsidR="00EF79DC" w:rsidRDefault="00EF79DC" w:rsidP="00EF79DC"/>
    <w:p w:rsidR="00EF79DC" w:rsidRDefault="00EF79DC" w:rsidP="00EF79DC">
      <w:pPr>
        <w:pStyle w:val="Heading2"/>
        <w:spacing w:after="240"/>
        <w:rPr>
          <w:color w:val="auto"/>
        </w:rPr>
      </w:pPr>
      <w:r w:rsidRPr="0059608F">
        <w:rPr>
          <w:color w:val="auto"/>
        </w:rPr>
        <w:t>I. Overview</w:t>
      </w:r>
    </w:p>
    <w:p w:rsidR="00EF79DC" w:rsidRDefault="00EF79DC" w:rsidP="00EF79DC">
      <w:pPr>
        <w:spacing w:after="240"/>
      </w:pPr>
      <w:r>
        <w:t xml:space="preserve">In addition to entertaining us, movies offer detailed portrayals of individual differences in human behavior. Your task in this assignment is to analyze – from the perspective of a psychodynamic personality psychologist – the behaviors and personalities of the characters depicted in one of the films listed below. You are not being asked to critique the film in terms of its value as a work of art or as entertainment. Rather, you should think carefully about the personalities, behaviors, and attitudes of a major character portrayed in the film.  </w:t>
      </w:r>
    </w:p>
    <w:p w:rsidR="00EF79DC" w:rsidRDefault="00EF79DC" w:rsidP="00EF79DC">
      <w:r>
        <w:t xml:space="preserve">Your primary goal is to apply the </w:t>
      </w:r>
      <w:r w:rsidRPr="0059608F">
        <w:rPr>
          <w:u w:val="single"/>
        </w:rPr>
        <w:t>psychodynamic</w:t>
      </w:r>
      <w:r>
        <w:t xml:space="preserve"> personality theories that you’ve learned about in this course to understand and interpret an individual’s personality and behavior. This assignment is comprehensive; I encourage you to bring any/all concepts encountered in this course (from the book, lecture, or the theorists' original writings) that help explain the character’s personality, beliefs, or behavior.</w:t>
      </w:r>
    </w:p>
    <w:p w:rsidR="00EF79DC" w:rsidRDefault="00EF79DC" w:rsidP="00EF79DC">
      <w:pPr>
        <w:pStyle w:val="Heading2"/>
        <w:spacing w:after="240"/>
        <w:rPr>
          <w:color w:val="auto"/>
        </w:rPr>
      </w:pPr>
      <w:r w:rsidRPr="0059608F">
        <w:rPr>
          <w:color w:val="auto"/>
        </w:rPr>
        <w:t>II. Film Selections</w:t>
      </w:r>
    </w:p>
    <w:p w:rsidR="00EF79DC" w:rsidRDefault="00EF79DC" w:rsidP="00EF79DC">
      <w:pPr>
        <w:spacing w:after="240"/>
      </w:pPr>
      <w:r>
        <w:t>Select one of the films below to watch:</w:t>
      </w:r>
    </w:p>
    <w:p w:rsidR="00EF79DC" w:rsidRDefault="00EF79DC" w:rsidP="00EF79DC">
      <w:pPr>
        <w:pStyle w:val="ListParagraph"/>
        <w:numPr>
          <w:ilvl w:val="0"/>
          <w:numId w:val="9"/>
        </w:numPr>
      </w:pPr>
      <w:r>
        <w:rPr>
          <w:i/>
        </w:rPr>
        <w:t>But I’m a Cheerleader</w:t>
      </w:r>
      <w:r>
        <w:t xml:space="preserve"> (1999; Dir. Jamie </w:t>
      </w:r>
      <w:proofErr w:type="spellStart"/>
      <w:r>
        <w:t>Babbit</w:t>
      </w:r>
      <w:proofErr w:type="spellEnd"/>
      <w:r>
        <w:t>). Rated R (sexuality)</w:t>
      </w:r>
    </w:p>
    <w:p w:rsidR="00EF79DC" w:rsidRDefault="00EF79DC" w:rsidP="00EF79DC">
      <w:pPr>
        <w:pStyle w:val="ListParagraph"/>
        <w:numPr>
          <w:ilvl w:val="1"/>
          <w:numId w:val="9"/>
        </w:numPr>
      </w:pPr>
      <w:r>
        <w:rPr>
          <w:u w:val="single"/>
        </w:rPr>
        <w:t>Major Characters</w:t>
      </w:r>
      <w:r>
        <w:t>: Megan (the cheerleader) or Graham (rebel rich girl)</w:t>
      </w:r>
    </w:p>
    <w:p w:rsidR="00EF79DC" w:rsidRDefault="00EF79DC" w:rsidP="00EF79DC">
      <w:pPr>
        <w:pStyle w:val="ListParagraph"/>
        <w:numPr>
          <w:ilvl w:val="0"/>
          <w:numId w:val="9"/>
        </w:numPr>
      </w:pPr>
      <w:r>
        <w:rPr>
          <w:i/>
        </w:rPr>
        <w:t>The Matrix</w:t>
      </w:r>
      <w:r>
        <w:t xml:space="preserve"> (1999; Dirs. Lana Wachowski &amp; Andrew Wachowski). Rated R (violence)</w:t>
      </w:r>
    </w:p>
    <w:p w:rsidR="00EF79DC" w:rsidRPr="00F07779" w:rsidRDefault="00EF79DC" w:rsidP="00EF79DC">
      <w:pPr>
        <w:pStyle w:val="ListParagraph"/>
        <w:numPr>
          <w:ilvl w:val="1"/>
          <w:numId w:val="9"/>
        </w:numPr>
      </w:pPr>
      <w:r>
        <w:rPr>
          <w:u w:val="single"/>
        </w:rPr>
        <w:t>Major Character</w:t>
      </w:r>
      <w:r>
        <w:t>: Thomas Anderson/Neo</w:t>
      </w:r>
    </w:p>
    <w:p w:rsidR="00EF79DC" w:rsidRDefault="00EF79DC" w:rsidP="00EF79DC">
      <w:pPr>
        <w:pStyle w:val="ListParagraph"/>
        <w:numPr>
          <w:ilvl w:val="0"/>
          <w:numId w:val="9"/>
        </w:numPr>
      </w:pPr>
      <w:r w:rsidRPr="0059608F">
        <w:rPr>
          <w:i/>
        </w:rPr>
        <w:t>T</w:t>
      </w:r>
      <w:r>
        <w:rPr>
          <w:i/>
        </w:rPr>
        <w:t>he Lion King</w:t>
      </w:r>
      <w:r>
        <w:t xml:space="preserve"> (1994; Dirs. Roger </w:t>
      </w:r>
      <w:proofErr w:type="spellStart"/>
      <w:r>
        <w:t>Allers</w:t>
      </w:r>
      <w:proofErr w:type="spellEnd"/>
      <w:r>
        <w:t xml:space="preserve"> &amp; Rob </w:t>
      </w:r>
      <w:proofErr w:type="spellStart"/>
      <w:r>
        <w:t>Minkoff</w:t>
      </w:r>
      <w:proofErr w:type="spellEnd"/>
      <w:r w:rsidRPr="0059608F">
        <w:t>)</w:t>
      </w:r>
      <w:r>
        <w:t>. Rated G (cartoon violence &amp; sensuality)</w:t>
      </w:r>
    </w:p>
    <w:p w:rsidR="00EF79DC" w:rsidRDefault="00EF79DC" w:rsidP="00EF79DC">
      <w:pPr>
        <w:pStyle w:val="ListParagraph"/>
        <w:numPr>
          <w:ilvl w:val="1"/>
          <w:numId w:val="9"/>
        </w:numPr>
      </w:pPr>
      <w:r>
        <w:rPr>
          <w:u w:val="single"/>
        </w:rPr>
        <w:t>Major Character</w:t>
      </w:r>
      <w:r>
        <w:t>: Simba (lion prince)</w:t>
      </w:r>
    </w:p>
    <w:p w:rsidR="00EF79DC" w:rsidRDefault="00EF79DC" w:rsidP="00EF79DC">
      <w:pPr>
        <w:pStyle w:val="ListParagraph"/>
        <w:numPr>
          <w:ilvl w:val="0"/>
          <w:numId w:val="10"/>
        </w:numPr>
      </w:pPr>
      <w:r>
        <w:rPr>
          <w:i/>
        </w:rPr>
        <w:t>Little Miss Sunshine</w:t>
      </w:r>
      <w:r>
        <w:t xml:space="preserve"> (2006; Dirs. Jonathan Dayton &amp; Valerie </w:t>
      </w:r>
      <w:proofErr w:type="spellStart"/>
      <w:r>
        <w:t>Faris</w:t>
      </w:r>
      <w:proofErr w:type="spellEnd"/>
      <w:r>
        <w:t>). Rated R (language &amp; sexuality)</w:t>
      </w:r>
    </w:p>
    <w:p w:rsidR="00EF79DC" w:rsidRDefault="00EF79DC" w:rsidP="00EF79DC">
      <w:pPr>
        <w:pStyle w:val="ListParagraph"/>
        <w:numPr>
          <w:ilvl w:val="1"/>
          <w:numId w:val="10"/>
        </w:numPr>
      </w:pPr>
      <w:r>
        <w:rPr>
          <w:u w:val="single"/>
        </w:rPr>
        <w:t>Major Characters</w:t>
      </w:r>
      <w:r>
        <w:t>: Richard Hoover (the father), Frank Ginsberg (the uncle), Dwayne Hoover (the son), Olive Hoover (the daughter)</w:t>
      </w:r>
    </w:p>
    <w:p w:rsidR="00EF79DC" w:rsidRDefault="00EF79DC" w:rsidP="00EF79DC">
      <w:pPr>
        <w:pStyle w:val="ListParagraph"/>
        <w:numPr>
          <w:ilvl w:val="0"/>
          <w:numId w:val="10"/>
        </w:numPr>
      </w:pPr>
      <w:r>
        <w:rPr>
          <w:i/>
        </w:rPr>
        <w:t>V for Vendetta</w:t>
      </w:r>
      <w:r>
        <w:t xml:space="preserve"> (2006; Dirs. Lana Wachowski &amp; Andrew Wachowski). Rated R (violence &amp; torture)</w:t>
      </w:r>
    </w:p>
    <w:p w:rsidR="00EF79DC" w:rsidRPr="0059608F" w:rsidRDefault="00EF79DC" w:rsidP="00EF79DC">
      <w:pPr>
        <w:pStyle w:val="ListParagraph"/>
        <w:numPr>
          <w:ilvl w:val="1"/>
          <w:numId w:val="10"/>
        </w:numPr>
      </w:pPr>
      <w:r>
        <w:rPr>
          <w:u w:val="single"/>
        </w:rPr>
        <w:t>Major Characters</w:t>
      </w:r>
      <w:r>
        <w:t xml:space="preserve">: V (vigilante) or </w:t>
      </w:r>
      <w:proofErr w:type="spellStart"/>
      <w:r>
        <w:t>Evey</w:t>
      </w:r>
      <w:proofErr w:type="spellEnd"/>
      <w:r>
        <w:t xml:space="preserve"> Hammond (TV news staffer)</w:t>
      </w:r>
    </w:p>
    <w:p w:rsidR="00EF79DC" w:rsidRDefault="00EF79DC" w:rsidP="00EF79DC">
      <w:pPr>
        <w:pStyle w:val="ListParagraph"/>
        <w:numPr>
          <w:ilvl w:val="0"/>
          <w:numId w:val="10"/>
        </w:numPr>
      </w:pPr>
      <w:r>
        <w:rPr>
          <w:i/>
        </w:rPr>
        <w:t xml:space="preserve">Good Will </w:t>
      </w:r>
      <w:proofErr w:type="gramStart"/>
      <w:r>
        <w:rPr>
          <w:i/>
        </w:rPr>
        <w:t>Hunting</w:t>
      </w:r>
      <w:proofErr w:type="gramEnd"/>
      <w:r>
        <w:t xml:space="preserve"> (1997; Dir. Gus Van </w:t>
      </w:r>
      <w:proofErr w:type="spellStart"/>
      <w:r>
        <w:t>Sant</w:t>
      </w:r>
      <w:proofErr w:type="spellEnd"/>
      <w:r>
        <w:t>). Rated R (language &amp; some sexuality)</w:t>
      </w:r>
    </w:p>
    <w:p w:rsidR="00EF79DC" w:rsidRPr="0059608F" w:rsidRDefault="00EF79DC" w:rsidP="00EF79DC">
      <w:pPr>
        <w:pStyle w:val="ListParagraph"/>
        <w:numPr>
          <w:ilvl w:val="1"/>
          <w:numId w:val="10"/>
        </w:numPr>
      </w:pPr>
      <w:r>
        <w:rPr>
          <w:u w:val="single"/>
        </w:rPr>
        <w:t>Major Characters</w:t>
      </w:r>
      <w:r>
        <w:t>: Will Hunting (self-taught genius), Sean Maguire (therapist)</w:t>
      </w:r>
    </w:p>
    <w:p w:rsidR="00EF79DC" w:rsidRDefault="00EF79DC" w:rsidP="00EF79DC">
      <w:pPr>
        <w:pStyle w:val="ListParagraph"/>
        <w:numPr>
          <w:ilvl w:val="0"/>
          <w:numId w:val="10"/>
        </w:numPr>
      </w:pPr>
      <w:r>
        <w:rPr>
          <w:i/>
        </w:rPr>
        <w:t>Star Wars: The Phantom Menace</w:t>
      </w:r>
      <w:r>
        <w:t xml:space="preserve"> (1999; Dir. George Lucas), </w:t>
      </w:r>
      <w:r>
        <w:rPr>
          <w:i/>
        </w:rPr>
        <w:t>Star Wars: Attack of the Clones</w:t>
      </w:r>
      <w:r>
        <w:t xml:space="preserve"> (2002), &amp; </w:t>
      </w:r>
      <w:r>
        <w:rPr>
          <w:i/>
        </w:rPr>
        <w:t xml:space="preserve">Star Wars: Revenge of the </w:t>
      </w:r>
      <w:proofErr w:type="spellStart"/>
      <w:r>
        <w:rPr>
          <w:i/>
        </w:rPr>
        <w:t>Sith</w:t>
      </w:r>
      <w:proofErr w:type="spellEnd"/>
      <w:r>
        <w:t xml:space="preserve"> (2005). Rated PG-13 (sci-fi violence)</w:t>
      </w:r>
    </w:p>
    <w:p w:rsidR="00EF79DC" w:rsidRDefault="00EF79DC" w:rsidP="00EF79DC">
      <w:pPr>
        <w:pStyle w:val="ListParagraph"/>
        <w:numPr>
          <w:ilvl w:val="1"/>
          <w:numId w:val="10"/>
        </w:numPr>
      </w:pPr>
      <w:r>
        <w:rPr>
          <w:u w:val="single"/>
        </w:rPr>
        <w:t>Major Character</w:t>
      </w:r>
      <w:r>
        <w:t>: Anakin Skywalker/Darth Vader</w:t>
      </w:r>
    </w:p>
    <w:p w:rsidR="00EF79DC" w:rsidRPr="00557625" w:rsidRDefault="00EF79DC" w:rsidP="00EF79DC">
      <w:pPr>
        <w:pStyle w:val="Heading2"/>
        <w:spacing w:after="240"/>
        <w:rPr>
          <w:color w:val="auto"/>
        </w:rPr>
      </w:pPr>
      <w:r w:rsidRPr="00557625">
        <w:rPr>
          <w:color w:val="auto"/>
        </w:rPr>
        <w:lastRenderedPageBreak/>
        <w:t>III. Analysis Procedure</w:t>
      </w:r>
    </w:p>
    <w:p w:rsidR="00EF79DC" w:rsidRDefault="00EF79DC" w:rsidP="00EF79DC">
      <w:pPr>
        <w:spacing w:after="240"/>
      </w:pPr>
      <w:r>
        <w:t xml:space="preserve">1. </w:t>
      </w:r>
      <w:r w:rsidRPr="00FE3C47">
        <w:t>View the film you choose at least once (two viewings may offer an advantage). You may watch the movie with another person in the class, but your paper must absolutely be your own individual product (e.g., you should avoid selecting the same 3 personality constructs to describe your character).</w:t>
      </w:r>
    </w:p>
    <w:p w:rsidR="00EF79DC" w:rsidRDefault="00EF79DC" w:rsidP="00EF79DC">
      <w:r>
        <w:t xml:space="preserve">2. Watch the film with an eye towards the characters’ personalities, behaviors, feelings, and interactions with others. </w:t>
      </w:r>
    </w:p>
    <w:p w:rsidR="00EF79DC" w:rsidRDefault="00EF79DC" w:rsidP="00EF79DC">
      <w:pPr>
        <w:pStyle w:val="ListParagraph"/>
        <w:numPr>
          <w:ilvl w:val="0"/>
          <w:numId w:val="11"/>
        </w:numPr>
        <w:spacing w:after="0"/>
      </w:pPr>
      <w:r>
        <w:t xml:space="preserve">How do they behave? Why do they behave the way they do? </w:t>
      </w:r>
    </w:p>
    <w:p w:rsidR="00EF79DC" w:rsidRDefault="00EF79DC" w:rsidP="00EF79DC">
      <w:pPr>
        <w:pStyle w:val="ListParagraph"/>
        <w:numPr>
          <w:ilvl w:val="0"/>
          <w:numId w:val="11"/>
        </w:numPr>
        <w:spacing w:after="0"/>
      </w:pPr>
      <w:r>
        <w:t>How do they interpret situations? Does this differ from how the other characters respond?</w:t>
      </w:r>
    </w:p>
    <w:p w:rsidR="00EF79DC" w:rsidRDefault="00EF79DC" w:rsidP="00EF79DC">
      <w:pPr>
        <w:pStyle w:val="ListParagraph"/>
        <w:numPr>
          <w:ilvl w:val="0"/>
          <w:numId w:val="11"/>
        </w:numPr>
        <w:spacing w:after="0"/>
      </w:pPr>
      <w:r>
        <w:t>What it is it about their past relationships that may influence their behavior and personality now?</w:t>
      </w:r>
    </w:p>
    <w:p w:rsidR="00EF79DC" w:rsidRDefault="00EF79DC" w:rsidP="00EF79DC">
      <w:pPr>
        <w:spacing w:after="0"/>
      </w:pPr>
    </w:p>
    <w:p w:rsidR="00EF79DC" w:rsidRDefault="00EF79DC" w:rsidP="00EF79DC">
      <w:pPr>
        <w:spacing w:after="0"/>
      </w:pPr>
      <w:r>
        <w:t xml:space="preserve">3. </w:t>
      </w:r>
      <w:r w:rsidRPr="00FE3C47">
        <w:t xml:space="preserve">Select a MAJOR character in the film whose personality you would like to analyze and interpret using </w:t>
      </w:r>
      <w:r>
        <w:rPr>
          <w:b/>
          <w:u w:val="single"/>
        </w:rPr>
        <w:t>three</w:t>
      </w:r>
      <w:r w:rsidRPr="00557625">
        <w:rPr>
          <w:b/>
          <w:u w:val="single"/>
        </w:rPr>
        <w:t xml:space="preserve"> different psychodynamic personality theories/constructs</w:t>
      </w:r>
      <w:r w:rsidRPr="00FE3C47">
        <w:t>. Here are few examples of overarching theories and the specific constructs that may describe your character (feel free to draw upon any theories contained in chapters 2-6 &amp; chapter 8 of the textbook):</w:t>
      </w:r>
    </w:p>
    <w:p w:rsidR="00EF79DC" w:rsidRDefault="00EF79DC" w:rsidP="00EF79DC">
      <w:pPr>
        <w:spacing w:after="0"/>
      </w:pPr>
    </w:p>
    <w:tbl>
      <w:tblPr>
        <w:tblStyle w:val="TableGrid"/>
        <w:tblW w:w="0" w:type="auto"/>
        <w:tblLook w:val="04A0" w:firstRow="1" w:lastRow="0" w:firstColumn="1" w:lastColumn="0" w:noHBand="0" w:noVBand="1"/>
      </w:tblPr>
      <w:tblGrid>
        <w:gridCol w:w="3618"/>
        <w:gridCol w:w="5958"/>
      </w:tblGrid>
      <w:tr w:rsidR="00EF79DC" w:rsidTr="000B565D">
        <w:tc>
          <w:tcPr>
            <w:tcW w:w="3618" w:type="dxa"/>
          </w:tcPr>
          <w:p w:rsidR="00EF79DC" w:rsidRPr="00F44458" w:rsidRDefault="00EF79DC" w:rsidP="000B565D">
            <w:pPr>
              <w:jc w:val="center"/>
              <w:rPr>
                <w:b/>
              </w:rPr>
            </w:pPr>
            <w:r w:rsidRPr="00F44458">
              <w:rPr>
                <w:b/>
              </w:rPr>
              <w:t>Overarching Theory</w:t>
            </w:r>
          </w:p>
        </w:tc>
        <w:tc>
          <w:tcPr>
            <w:tcW w:w="5958" w:type="dxa"/>
          </w:tcPr>
          <w:p w:rsidR="00EF79DC" w:rsidRPr="00F44458" w:rsidRDefault="00EF79DC" w:rsidP="000B565D">
            <w:pPr>
              <w:jc w:val="center"/>
              <w:rPr>
                <w:b/>
              </w:rPr>
            </w:pPr>
            <w:r w:rsidRPr="00F44458">
              <w:rPr>
                <w:b/>
              </w:rPr>
              <w:t>Examples of specific construct/concept</w:t>
            </w:r>
          </w:p>
        </w:tc>
      </w:tr>
      <w:tr w:rsidR="00EF79DC" w:rsidTr="000B565D">
        <w:tc>
          <w:tcPr>
            <w:tcW w:w="3618" w:type="dxa"/>
          </w:tcPr>
          <w:p w:rsidR="00EF79DC" w:rsidRPr="00F44458" w:rsidRDefault="00EF79DC" w:rsidP="000B565D">
            <w:r w:rsidRPr="00F44458">
              <w:t>Freud’s psychosexual stages</w:t>
            </w:r>
          </w:p>
        </w:tc>
        <w:tc>
          <w:tcPr>
            <w:tcW w:w="5958" w:type="dxa"/>
          </w:tcPr>
          <w:p w:rsidR="00EF79DC" w:rsidRPr="00F44458" w:rsidRDefault="00EF79DC" w:rsidP="000B565D">
            <w:r w:rsidRPr="00F44458">
              <w:t>Oral, anal, phallic, latent, genital</w:t>
            </w:r>
          </w:p>
        </w:tc>
      </w:tr>
      <w:tr w:rsidR="00EF79DC" w:rsidTr="000B565D">
        <w:tc>
          <w:tcPr>
            <w:tcW w:w="3618" w:type="dxa"/>
          </w:tcPr>
          <w:p w:rsidR="00EF79DC" w:rsidRPr="00F44458" w:rsidRDefault="00EF79DC" w:rsidP="000B565D">
            <w:r w:rsidRPr="00F44458">
              <w:t>Psychodynamic defense mechanisms</w:t>
            </w:r>
          </w:p>
        </w:tc>
        <w:tc>
          <w:tcPr>
            <w:tcW w:w="5958" w:type="dxa"/>
          </w:tcPr>
          <w:p w:rsidR="00EF79DC" w:rsidRPr="00F44458" w:rsidRDefault="00EF79DC" w:rsidP="000B565D">
            <w:pPr>
              <w:tabs>
                <w:tab w:val="left" w:pos="4140"/>
              </w:tabs>
            </w:pPr>
            <w:r w:rsidRPr="00F44458">
              <w:t>Denial, sublimation, reaction formation, etc.</w:t>
            </w:r>
          </w:p>
        </w:tc>
      </w:tr>
      <w:tr w:rsidR="00EF79DC" w:rsidTr="000B565D">
        <w:tc>
          <w:tcPr>
            <w:tcW w:w="3618" w:type="dxa"/>
          </w:tcPr>
          <w:p w:rsidR="00EF79DC" w:rsidRPr="00F44458" w:rsidRDefault="00EF79DC" w:rsidP="000B565D">
            <w:r w:rsidRPr="00F44458">
              <w:t>Erikson’s psychosocial stages</w:t>
            </w:r>
          </w:p>
        </w:tc>
        <w:tc>
          <w:tcPr>
            <w:tcW w:w="5958" w:type="dxa"/>
          </w:tcPr>
          <w:p w:rsidR="00EF79DC" w:rsidRPr="00F44458" w:rsidRDefault="00EF79DC" w:rsidP="000B565D">
            <w:pPr>
              <w:tabs>
                <w:tab w:val="left" w:pos="4140"/>
              </w:tabs>
            </w:pPr>
            <w:r w:rsidRPr="00F44458">
              <w:t>Trust vs. mistrust</w:t>
            </w:r>
            <w:r>
              <w:t>, Identity vs. role confusion</w:t>
            </w:r>
            <w:r w:rsidRPr="00F44458">
              <w:t>, etc.</w:t>
            </w:r>
          </w:p>
        </w:tc>
      </w:tr>
      <w:tr w:rsidR="00EF79DC" w:rsidTr="000B565D">
        <w:tc>
          <w:tcPr>
            <w:tcW w:w="3618" w:type="dxa"/>
          </w:tcPr>
          <w:p w:rsidR="00EF79DC" w:rsidRPr="00F44458" w:rsidRDefault="00EF79DC" w:rsidP="000B565D">
            <w:r w:rsidRPr="00F44458">
              <w:t>Horney’s neurotic trends</w:t>
            </w:r>
          </w:p>
        </w:tc>
        <w:tc>
          <w:tcPr>
            <w:tcW w:w="5958" w:type="dxa"/>
          </w:tcPr>
          <w:p w:rsidR="00EF79DC" w:rsidRPr="00F44458" w:rsidRDefault="00EF79DC" w:rsidP="000B565D">
            <w:r w:rsidRPr="00F44458">
              <w:t>Moving toward, against, or away from people</w:t>
            </w:r>
          </w:p>
        </w:tc>
      </w:tr>
      <w:tr w:rsidR="00EF79DC" w:rsidTr="000B565D">
        <w:tc>
          <w:tcPr>
            <w:tcW w:w="3618" w:type="dxa"/>
          </w:tcPr>
          <w:p w:rsidR="00EF79DC" w:rsidRPr="00F44458" w:rsidRDefault="00EF79DC" w:rsidP="000B565D">
            <w:r w:rsidRPr="00F44458">
              <w:t>Adler’s Individual Psychology</w:t>
            </w:r>
          </w:p>
        </w:tc>
        <w:tc>
          <w:tcPr>
            <w:tcW w:w="5958" w:type="dxa"/>
          </w:tcPr>
          <w:p w:rsidR="00EF79DC" w:rsidRPr="00F44458" w:rsidRDefault="00EF79DC" w:rsidP="000B565D">
            <w:r w:rsidRPr="00F44458">
              <w:t>Inferiority complex</w:t>
            </w:r>
          </w:p>
        </w:tc>
      </w:tr>
      <w:tr w:rsidR="00EF79DC" w:rsidTr="000B565D">
        <w:tc>
          <w:tcPr>
            <w:tcW w:w="3618" w:type="dxa"/>
          </w:tcPr>
          <w:p w:rsidR="00EF79DC" w:rsidRPr="00F44458" w:rsidRDefault="00EF79DC" w:rsidP="000B565D">
            <w:r w:rsidRPr="00F44458">
              <w:t>Object Relations</w:t>
            </w:r>
          </w:p>
        </w:tc>
        <w:tc>
          <w:tcPr>
            <w:tcW w:w="5958" w:type="dxa"/>
          </w:tcPr>
          <w:p w:rsidR="00EF79DC" w:rsidRPr="00F44458" w:rsidRDefault="00EF79DC" w:rsidP="000B565D">
            <w:r w:rsidRPr="00F44458">
              <w:t>Attachment Styles</w:t>
            </w:r>
          </w:p>
        </w:tc>
      </w:tr>
    </w:tbl>
    <w:p w:rsidR="00EF79DC" w:rsidRDefault="00EF79DC" w:rsidP="00EF79DC">
      <w:pPr>
        <w:spacing w:after="0"/>
      </w:pPr>
    </w:p>
    <w:p w:rsidR="00EF79DC" w:rsidRDefault="00EF79DC" w:rsidP="00EF79DC">
      <w:pPr>
        <w:spacing w:after="0"/>
      </w:pPr>
      <w:r>
        <w:t xml:space="preserve">4. </w:t>
      </w:r>
      <w:r w:rsidRPr="00557625">
        <w:t xml:space="preserve">Identify at least one example for </w:t>
      </w:r>
      <w:r w:rsidRPr="00893D48">
        <w:rPr>
          <w:u w:val="single"/>
        </w:rPr>
        <w:t>each</w:t>
      </w:r>
      <w:r w:rsidRPr="00557625">
        <w:t xml:space="preserve"> personality theory/construct that illustrates how the character’s personality, beliefs, or behavior manifests that construct. The example that you choose can be a large part of the film (e.g., a recurring behavioral pattern across the entire film), or can be as small as one line of dialogue that exemplifies the personality theory or construct. In either case, the concept and the parts of the movie must be described in sufficient detail so that I know what you are talking about.</w:t>
      </w:r>
    </w:p>
    <w:p w:rsidR="00EF79DC" w:rsidRPr="00557625" w:rsidRDefault="00EF79DC" w:rsidP="00EF79DC">
      <w:pPr>
        <w:pStyle w:val="Heading2"/>
        <w:spacing w:after="240"/>
        <w:rPr>
          <w:color w:val="auto"/>
        </w:rPr>
      </w:pPr>
      <w:r w:rsidRPr="00557625">
        <w:rPr>
          <w:color w:val="auto"/>
        </w:rPr>
        <w:t>IV. Paper Organization and Grading Rubric</w:t>
      </w:r>
    </w:p>
    <w:p w:rsidR="00EF79DC" w:rsidRPr="00F44458" w:rsidRDefault="00EF79DC" w:rsidP="00EF79DC">
      <w:pPr>
        <w:spacing w:after="240"/>
        <w:rPr>
          <w:b/>
          <w:bCs/>
        </w:rPr>
      </w:pPr>
      <w:r>
        <w:rPr>
          <w:b/>
          <w:bCs/>
        </w:rPr>
        <w:t>Section</w:t>
      </w:r>
      <w:r w:rsidRPr="00F44458">
        <w:rPr>
          <w:b/>
          <w:bCs/>
        </w:rPr>
        <w:t xml:space="preserve"> #1 – Introduction/Thesis statement (1</w:t>
      </w:r>
      <w:r>
        <w:rPr>
          <w:b/>
          <w:bCs/>
        </w:rPr>
        <w:t>0</w:t>
      </w:r>
      <w:r w:rsidRPr="00F44458">
        <w:rPr>
          <w:b/>
          <w:bCs/>
        </w:rPr>
        <w:t xml:space="preserve"> points)</w:t>
      </w:r>
    </w:p>
    <w:p w:rsidR="00EF79DC" w:rsidRPr="00F44458" w:rsidRDefault="00EF79DC" w:rsidP="00EF79DC">
      <w:pPr>
        <w:numPr>
          <w:ilvl w:val="0"/>
          <w:numId w:val="12"/>
        </w:numPr>
        <w:tabs>
          <w:tab w:val="clear" w:pos="1080"/>
          <w:tab w:val="num" w:pos="360"/>
        </w:tabs>
        <w:spacing w:after="0" w:line="240" w:lineRule="auto"/>
        <w:ind w:left="360"/>
      </w:pPr>
      <w:r w:rsidRPr="00F44458">
        <w:t>Brief summary of movie and description of your character’s role in the movie</w:t>
      </w:r>
    </w:p>
    <w:p w:rsidR="00EF79DC" w:rsidRDefault="00EF79DC" w:rsidP="00EF79DC">
      <w:pPr>
        <w:numPr>
          <w:ilvl w:val="0"/>
          <w:numId w:val="12"/>
        </w:numPr>
        <w:tabs>
          <w:tab w:val="clear" w:pos="1080"/>
          <w:tab w:val="num" w:pos="360"/>
        </w:tabs>
        <w:spacing w:after="0" w:line="240" w:lineRule="auto"/>
        <w:ind w:left="360"/>
      </w:pPr>
      <w:r w:rsidRPr="00F44458">
        <w:t>Thesis statement about the three theories/constructs you will use to explain your character’s personality/behavior/beliefs</w:t>
      </w:r>
    </w:p>
    <w:p w:rsidR="00EF79DC" w:rsidRDefault="00EF79DC" w:rsidP="00EF79DC">
      <w:pPr>
        <w:spacing w:after="0"/>
      </w:pPr>
    </w:p>
    <w:p w:rsidR="00EF79DC" w:rsidRDefault="00EF79DC" w:rsidP="00EF79DC">
      <w:pPr>
        <w:spacing w:after="0"/>
      </w:pPr>
    </w:p>
    <w:p w:rsidR="00EF79DC" w:rsidRPr="00F44458" w:rsidRDefault="00EF79DC" w:rsidP="00EF79DC">
      <w:pPr>
        <w:spacing w:after="0"/>
      </w:pPr>
    </w:p>
    <w:p w:rsidR="00EF79DC" w:rsidRPr="00F44458" w:rsidRDefault="00EF79DC" w:rsidP="00EF79DC">
      <w:pPr>
        <w:spacing w:after="0"/>
        <w:rPr>
          <w:b/>
          <w:bCs/>
        </w:rPr>
      </w:pPr>
      <w:r>
        <w:rPr>
          <w:b/>
          <w:bCs/>
        </w:rPr>
        <w:t>Section</w:t>
      </w:r>
      <w:r w:rsidRPr="00F44458">
        <w:rPr>
          <w:b/>
          <w:bCs/>
        </w:rPr>
        <w:t xml:space="preserve"> #2 – Theory/Construct #1</w:t>
      </w:r>
      <w:r>
        <w:rPr>
          <w:b/>
          <w:bCs/>
        </w:rPr>
        <w:t xml:space="preserve"> (25</w:t>
      </w:r>
      <w:r w:rsidRPr="00F44458">
        <w:rPr>
          <w:b/>
          <w:bCs/>
        </w:rPr>
        <w:t xml:space="preserve"> points total)</w:t>
      </w:r>
    </w:p>
    <w:p w:rsidR="00EF79DC" w:rsidRPr="00F44458" w:rsidRDefault="00EF79DC" w:rsidP="00EF79DC">
      <w:pPr>
        <w:numPr>
          <w:ilvl w:val="0"/>
          <w:numId w:val="12"/>
        </w:numPr>
        <w:tabs>
          <w:tab w:val="clear" w:pos="1080"/>
          <w:tab w:val="num" w:pos="360"/>
        </w:tabs>
        <w:spacing w:after="0" w:line="240" w:lineRule="auto"/>
        <w:ind w:left="360"/>
      </w:pPr>
      <w:r w:rsidRPr="00F44458">
        <w:t xml:space="preserve">Example from movie of how your character manifests personality construct </w:t>
      </w:r>
      <w:r w:rsidRPr="00F44458">
        <w:rPr>
          <w:b/>
          <w:bCs/>
        </w:rPr>
        <w:t>(5 points)</w:t>
      </w:r>
    </w:p>
    <w:p w:rsidR="00EF79DC" w:rsidRPr="00F44458" w:rsidRDefault="00EF79DC" w:rsidP="00EF79DC">
      <w:pPr>
        <w:numPr>
          <w:ilvl w:val="1"/>
          <w:numId w:val="12"/>
        </w:numPr>
        <w:tabs>
          <w:tab w:val="clear" w:pos="1800"/>
          <w:tab w:val="num" w:pos="1080"/>
        </w:tabs>
        <w:spacing w:after="0" w:line="240" w:lineRule="auto"/>
        <w:ind w:left="1080"/>
      </w:pPr>
      <w:r w:rsidRPr="00F44458">
        <w:rPr>
          <w:i/>
          <w:iCs/>
        </w:rPr>
        <w:lastRenderedPageBreak/>
        <w:t>Briefly</w:t>
      </w:r>
      <w:r w:rsidRPr="00F44458">
        <w:t xml:space="preserve"> describe the relevant scene or example that illustrates your character’s personality, beliefs, or behavior (You may assume that your reader has seen the film).</w:t>
      </w:r>
    </w:p>
    <w:p w:rsidR="00EF79DC" w:rsidRPr="00F44458" w:rsidRDefault="00EF79DC" w:rsidP="00EF79DC">
      <w:pPr>
        <w:spacing w:after="0"/>
      </w:pPr>
    </w:p>
    <w:p w:rsidR="00EF79DC" w:rsidRPr="00F44458" w:rsidRDefault="00EF79DC" w:rsidP="00EF79DC">
      <w:pPr>
        <w:numPr>
          <w:ilvl w:val="0"/>
          <w:numId w:val="12"/>
        </w:numPr>
        <w:tabs>
          <w:tab w:val="clear" w:pos="1080"/>
          <w:tab w:val="num" w:pos="360"/>
        </w:tabs>
        <w:spacing w:after="0" w:line="240" w:lineRule="auto"/>
        <w:ind w:left="360"/>
      </w:pPr>
      <w:r w:rsidRPr="00F44458">
        <w:t xml:space="preserve">Overarching theory (e.g., Attachment style) and specific concept/construct (e.g., anxious-ambivalent attachment style) </w:t>
      </w:r>
      <w:r w:rsidRPr="00F44458">
        <w:rPr>
          <w:b/>
          <w:bCs/>
        </w:rPr>
        <w:t>(10 points)</w:t>
      </w:r>
    </w:p>
    <w:p w:rsidR="00EF79DC" w:rsidRPr="00F44458" w:rsidRDefault="00EF79DC" w:rsidP="00EF79DC">
      <w:pPr>
        <w:numPr>
          <w:ilvl w:val="1"/>
          <w:numId w:val="12"/>
        </w:numPr>
        <w:tabs>
          <w:tab w:val="clear" w:pos="1800"/>
          <w:tab w:val="num" w:pos="1080"/>
        </w:tabs>
        <w:spacing w:after="0" w:line="240" w:lineRule="auto"/>
        <w:ind w:left="1080"/>
      </w:pPr>
      <w:r w:rsidRPr="00F44458">
        <w:t xml:space="preserve">Describe </w:t>
      </w:r>
      <w:r w:rsidRPr="00F44458">
        <w:rPr>
          <w:b/>
        </w:rPr>
        <w:t>in detail</w:t>
      </w:r>
      <w:r w:rsidRPr="00F44458">
        <w:t xml:space="preserve"> the overarching personality theory and specific concept/construct that you believe is a relevant characterization of the example you’ve just described.</w:t>
      </w:r>
    </w:p>
    <w:p w:rsidR="00EF79DC" w:rsidRPr="00F44458" w:rsidRDefault="00EF79DC" w:rsidP="00EF79DC">
      <w:pPr>
        <w:numPr>
          <w:ilvl w:val="1"/>
          <w:numId w:val="12"/>
        </w:numPr>
        <w:tabs>
          <w:tab w:val="clear" w:pos="1800"/>
          <w:tab w:val="num" w:pos="1080"/>
        </w:tabs>
        <w:spacing w:after="0" w:line="240" w:lineRule="auto"/>
        <w:ind w:left="1080"/>
      </w:pPr>
      <w:r w:rsidRPr="00F44458">
        <w:t xml:space="preserve">The idea is to show me that you have a good understanding of the theory/concept and specific principles by describing the theory/process </w:t>
      </w:r>
      <w:r w:rsidRPr="00F44458">
        <w:rPr>
          <w:b/>
          <w:bCs/>
          <w:i/>
          <w:iCs/>
        </w:rPr>
        <w:t>in your own words</w:t>
      </w:r>
      <w:r w:rsidRPr="00F44458">
        <w:t>. An occasional quote from your text or another source is fine, but for the most part, you should be conveying your knowledge without the aid of others’ words. You don’t need to do library research for this – using your text or your lecture notes as resources is fine – but remember the rules about avoiding plagiarism!</w:t>
      </w:r>
    </w:p>
    <w:p w:rsidR="00EF79DC" w:rsidRPr="00F44458" w:rsidRDefault="00EF79DC" w:rsidP="00EF79DC">
      <w:pPr>
        <w:spacing w:after="0"/>
      </w:pPr>
    </w:p>
    <w:p w:rsidR="00EF79DC" w:rsidRPr="00F44458" w:rsidRDefault="00EF79DC" w:rsidP="00EF79DC">
      <w:pPr>
        <w:numPr>
          <w:ilvl w:val="0"/>
          <w:numId w:val="12"/>
        </w:numPr>
        <w:tabs>
          <w:tab w:val="clear" w:pos="1080"/>
          <w:tab w:val="num" w:pos="360"/>
        </w:tabs>
        <w:spacing w:after="0" w:line="240" w:lineRule="auto"/>
        <w:ind w:left="360"/>
      </w:pPr>
      <w:r w:rsidRPr="00F44458">
        <w:t xml:space="preserve">Your analysis/interpretation of behavior within the personality theory </w:t>
      </w:r>
      <w:r w:rsidRPr="00F44458">
        <w:rPr>
          <w:b/>
          <w:bCs/>
        </w:rPr>
        <w:t>(10 points)</w:t>
      </w:r>
    </w:p>
    <w:p w:rsidR="00EF79DC" w:rsidRPr="00F44458" w:rsidRDefault="00EF79DC" w:rsidP="00EF79DC">
      <w:pPr>
        <w:numPr>
          <w:ilvl w:val="1"/>
          <w:numId w:val="12"/>
        </w:numPr>
        <w:tabs>
          <w:tab w:val="clear" w:pos="1800"/>
          <w:tab w:val="num" w:pos="1080"/>
        </w:tabs>
        <w:spacing w:after="0" w:line="240" w:lineRule="auto"/>
        <w:ind w:left="1080"/>
      </w:pPr>
      <w:r w:rsidRPr="00F44458">
        <w:t xml:space="preserve">Elaborate on how the selected scene illustrates the principle you have identified. </w:t>
      </w:r>
    </w:p>
    <w:p w:rsidR="00EF79DC" w:rsidRPr="00F44458" w:rsidRDefault="00EF79DC" w:rsidP="00EF79DC">
      <w:pPr>
        <w:numPr>
          <w:ilvl w:val="1"/>
          <w:numId w:val="12"/>
        </w:numPr>
        <w:tabs>
          <w:tab w:val="clear" w:pos="1800"/>
          <w:tab w:val="num" w:pos="1080"/>
        </w:tabs>
        <w:spacing w:after="0" w:line="240" w:lineRule="auto"/>
        <w:ind w:left="1080"/>
      </w:pPr>
      <w:r w:rsidRPr="00F44458">
        <w:t>Where possible, make reference to how your scene maps onto specific research findings (for example, describe how the scene is similar to or different from relevant experiments you've read or heard about). It's very important that you do more than simply say something like “this scene illustrates reaction formation." You must be specific on precisely how and in what form the scene illustrates this process. It’s also ok to write about how a scene might fail to follow predictions derived from the personality principle or theory.</w:t>
      </w:r>
    </w:p>
    <w:p w:rsidR="00EF79DC" w:rsidRPr="00F44458" w:rsidRDefault="00EF79DC" w:rsidP="00EF79DC">
      <w:pPr>
        <w:spacing w:after="0"/>
      </w:pPr>
    </w:p>
    <w:p w:rsidR="00EF79DC" w:rsidRPr="00F44458" w:rsidRDefault="00EF79DC" w:rsidP="00EF79DC">
      <w:pPr>
        <w:spacing w:after="0"/>
        <w:rPr>
          <w:b/>
          <w:bCs/>
        </w:rPr>
      </w:pPr>
      <w:r>
        <w:rPr>
          <w:b/>
          <w:bCs/>
        </w:rPr>
        <w:t>Section</w:t>
      </w:r>
      <w:r w:rsidRPr="00F44458">
        <w:rPr>
          <w:b/>
          <w:bCs/>
        </w:rPr>
        <w:t xml:space="preserve"> #3 – Theory/Construct #2 (25 points total)</w:t>
      </w:r>
    </w:p>
    <w:p w:rsidR="00EF79DC" w:rsidRPr="00F44458" w:rsidRDefault="00EF79DC" w:rsidP="00EF79DC">
      <w:pPr>
        <w:spacing w:after="0"/>
        <w:rPr>
          <w:b/>
          <w:bCs/>
        </w:rPr>
      </w:pPr>
    </w:p>
    <w:p w:rsidR="00EF79DC" w:rsidRPr="00F44458" w:rsidRDefault="00EF79DC" w:rsidP="00EF79DC">
      <w:pPr>
        <w:spacing w:after="0"/>
        <w:rPr>
          <w:b/>
          <w:bCs/>
        </w:rPr>
      </w:pPr>
      <w:r>
        <w:rPr>
          <w:b/>
          <w:bCs/>
        </w:rPr>
        <w:t>Section</w:t>
      </w:r>
      <w:r w:rsidRPr="00F44458">
        <w:rPr>
          <w:b/>
          <w:bCs/>
        </w:rPr>
        <w:t xml:space="preserve"> #4 – Theory/Construct #3 (25 points total)</w:t>
      </w:r>
    </w:p>
    <w:p w:rsidR="00EF79DC" w:rsidRPr="00F44458" w:rsidRDefault="00EF79DC" w:rsidP="00EF79DC">
      <w:pPr>
        <w:spacing w:after="0"/>
        <w:rPr>
          <w:b/>
          <w:bCs/>
        </w:rPr>
      </w:pPr>
    </w:p>
    <w:p w:rsidR="00EF79DC" w:rsidRPr="00F44458" w:rsidRDefault="00EF79DC" w:rsidP="00EF79DC">
      <w:pPr>
        <w:spacing w:after="0"/>
        <w:rPr>
          <w:b/>
          <w:bCs/>
        </w:rPr>
      </w:pPr>
      <w:r>
        <w:rPr>
          <w:b/>
          <w:bCs/>
        </w:rPr>
        <w:t>Section</w:t>
      </w:r>
      <w:r w:rsidRPr="00F44458">
        <w:rPr>
          <w:b/>
          <w:bCs/>
        </w:rPr>
        <w:t xml:space="preserve"> #5 – Brief Conclusion (</w:t>
      </w:r>
      <w:r>
        <w:rPr>
          <w:b/>
          <w:bCs/>
        </w:rPr>
        <w:t>5</w:t>
      </w:r>
      <w:r w:rsidRPr="00F44458">
        <w:rPr>
          <w:b/>
          <w:bCs/>
        </w:rPr>
        <w:t xml:space="preserve"> points)</w:t>
      </w:r>
    </w:p>
    <w:p w:rsidR="00EF79DC" w:rsidRDefault="00EF79DC" w:rsidP="00EF79DC">
      <w:pPr>
        <w:numPr>
          <w:ilvl w:val="1"/>
          <w:numId w:val="12"/>
        </w:numPr>
        <w:tabs>
          <w:tab w:val="clear" w:pos="1800"/>
          <w:tab w:val="num" w:pos="1080"/>
        </w:tabs>
        <w:spacing w:after="0" w:line="240" w:lineRule="auto"/>
        <w:ind w:left="1080"/>
      </w:pPr>
      <w:r w:rsidRPr="00F44458">
        <w:t xml:space="preserve">Conclusion paragraph ties the paper together effectively by reviewing the three theories that you used to explain your character’s personality </w:t>
      </w:r>
    </w:p>
    <w:p w:rsidR="00EF79DC" w:rsidRPr="00F44458" w:rsidRDefault="00EF79DC" w:rsidP="00EF79DC">
      <w:pPr>
        <w:spacing w:after="0" w:line="240" w:lineRule="auto"/>
        <w:ind w:left="1080"/>
      </w:pPr>
    </w:p>
    <w:p w:rsidR="00EF79DC" w:rsidRDefault="00EF79DC" w:rsidP="00EF79DC">
      <w:r w:rsidRPr="007F57D0">
        <w:rPr>
          <w:u w:val="single"/>
        </w:rPr>
        <w:t xml:space="preserve">The paper is due </w:t>
      </w:r>
      <w:r>
        <w:rPr>
          <w:u w:val="single"/>
        </w:rPr>
        <w:t>by 5:00PM on Thursday March 19</w:t>
      </w:r>
      <w:r w:rsidRPr="00ED4F37">
        <w:rPr>
          <w:u w:val="single"/>
          <w:vertAlign w:val="superscript"/>
        </w:rPr>
        <w:t>th</w:t>
      </w:r>
      <w:r>
        <w:rPr>
          <w:u w:val="single"/>
        </w:rPr>
        <w:t xml:space="preserve"> (Section 1) or Friday</w:t>
      </w:r>
      <w:r w:rsidRPr="007F57D0">
        <w:rPr>
          <w:u w:val="single"/>
        </w:rPr>
        <w:t xml:space="preserve"> March 20</w:t>
      </w:r>
      <w:r w:rsidRPr="007F57D0">
        <w:rPr>
          <w:u w:val="single"/>
          <w:vertAlign w:val="superscript"/>
        </w:rPr>
        <w:t>th</w:t>
      </w:r>
      <w:r>
        <w:rPr>
          <w:u w:val="single"/>
        </w:rPr>
        <w:t xml:space="preserve"> (Section 2)</w:t>
      </w:r>
      <w:r>
        <w:t xml:space="preserve">. Papers are to be turned in through </w:t>
      </w:r>
      <w:proofErr w:type="spellStart"/>
      <w:r>
        <w:t>Turnitin</w:t>
      </w:r>
      <w:proofErr w:type="spellEnd"/>
      <w:r>
        <w:t xml:space="preserve"> on Blackboard. Late papers will have 10 points deducted for every 24 hours the paper is late.</w:t>
      </w:r>
    </w:p>
    <w:p w:rsidR="00EF79DC" w:rsidRPr="007A0D8C" w:rsidRDefault="00EF79DC" w:rsidP="00EF79DC">
      <w:pPr>
        <w:pStyle w:val="Heading2"/>
        <w:spacing w:after="240"/>
        <w:rPr>
          <w:color w:val="auto"/>
        </w:rPr>
      </w:pPr>
      <w:r w:rsidRPr="007A0D8C">
        <w:rPr>
          <w:color w:val="auto"/>
        </w:rPr>
        <w:t>V. Paper Formatting</w:t>
      </w:r>
      <w:r>
        <w:rPr>
          <w:color w:val="auto"/>
        </w:rPr>
        <w:t xml:space="preserve"> (10 points total)</w:t>
      </w:r>
    </w:p>
    <w:p w:rsidR="00EF79DC" w:rsidRDefault="00EF79DC" w:rsidP="00EF79DC">
      <w:pPr>
        <w:pStyle w:val="ListParagraph"/>
        <w:numPr>
          <w:ilvl w:val="0"/>
          <w:numId w:val="13"/>
        </w:numPr>
        <w:spacing w:after="240"/>
      </w:pPr>
      <w:r>
        <w:t>APA Style (6</w:t>
      </w:r>
      <w:r w:rsidRPr="004A3172">
        <w:rPr>
          <w:vertAlign w:val="superscript"/>
        </w:rPr>
        <w:t>th</w:t>
      </w:r>
      <w:r>
        <w:t xml:space="preserve"> Edition) parenthetical citations, reference list, and section headings</w:t>
      </w:r>
    </w:p>
    <w:p w:rsidR="00EF79DC" w:rsidRDefault="00EF79DC" w:rsidP="00EF79DC">
      <w:pPr>
        <w:pStyle w:val="ListParagraph"/>
        <w:numPr>
          <w:ilvl w:val="0"/>
          <w:numId w:val="13"/>
        </w:numPr>
      </w:pPr>
      <w:r>
        <w:t>APA Style (6</w:t>
      </w:r>
      <w:r w:rsidRPr="004A3172">
        <w:rPr>
          <w:vertAlign w:val="superscript"/>
        </w:rPr>
        <w:t>th</w:t>
      </w:r>
      <w:r>
        <w:t xml:space="preserve"> Edition) title page (an abstract is NOT required)</w:t>
      </w:r>
    </w:p>
    <w:p w:rsidR="00EF79DC" w:rsidRDefault="00EF79DC" w:rsidP="00EF79DC">
      <w:pPr>
        <w:pStyle w:val="ListParagraph"/>
        <w:numPr>
          <w:ilvl w:val="0"/>
          <w:numId w:val="13"/>
        </w:numPr>
      </w:pPr>
      <w:r>
        <w:t>11 or 12 point font</w:t>
      </w:r>
    </w:p>
    <w:p w:rsidR="00EF79DC" w:rsidRDefault="00EF79DC" w:rsidP="00EF79DC">
      <w:pPr>
        <w:pStyle w:val="ListParagraph"/>
        <w:numPr>
          <w:ilvl w:val="0"/>
          <w:numId w:val="13"/>
        </w:numPr>
      </w:pPr>
      <w:r>
        <w:t>One inch margins &amp; no more than double-spaced</w:t>
      </w:r>
    </w:p>
    <w:p w:rsidR="00EF79DC" w:rsidRDefault="00EF79DC" w:rsidP="00EF79DC">
      <w:pPr>
        <w:pStyle w:val="ListParagraph"/>
        <w:numPr>
          <w:ilvl w:val="0"/>
          <w:numId w:val="13"/>
        </w:numPr>
      </w:pPr>
      <w:r>
        <w:t>Correct spelling, grammar, and punctuation</w:t>
      </w:r>
    </w:p>
    <w:p w:rsidR="00EF79DC" w:rsidRPr="007A0D8C" w:rsidRDefault="00EF79DC" w:rsidP="00EF79DC">
      <w:pPr>
        <w:pStyle w:val="ListParagraph"/>
        <w:numPr>
          <w:ilvl w:val="0"/>
          <w:numId w:val="13"/>
        </w:numPr>
      </w:pPr>
      <w:r>
        <w:t>Minimum of 5 pages of text (title page and references NOT included) – no maximum</w:t>
      </w: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Default="00EF79DC" w:rsidP="00EF79DC">
      <w:pPr>
        <w:spacing w:after="0"/>
        <w:ind w:firstLine="720"/>
      </w:pPr>
    </w:p>
    <w:p w:rsidR="00EF79DC" w:rsidRPr="00EF79DC" w:rsidRDefault="00EF79DC" w:rsidP="00EF79DC">
      <w:pPr>
        <w:spacing w:after="0" w:line="240" w:lineRule="auto"/>
        <w:jc w:val="center"/>
        <w:rPr>
          <w:rFonts w:ascii="Calibri" w:eastAsia="Calibri" w:hAnsi="Calibri" w:cs="Times New Roman"/>
          <w:b/>
          <w:sz w:val="36"/>
          <w:szCs w:val="36"/>
        </w:rPr>
      </w:pPr>
      <w:r w:rsidRPr="00EF79DC">
        <w:rPr>
          <w:rFonts w:ascii="Calibri" w:eastAsia="Calibri" w:hAnsi="Calibri" w:cs="Times New Roman"/>
          <w:b/>
          <w:sz w:val="36"/>
          <w:szCs w:val="36"/>
        </w:rPr>
        <w:lastRenderedPageBreak/>
        <w:t>Psychology 4553 – Personality Theory</w:t>
      </w:r>
    </w:p>
    <w:p w:rsidR="00EF79DC" w:rsidRPr="00EF79DC" w:rsidRDefault="00EF79DC" w:rsidP="00EF79DC">
      <w:pPr>
        <w:spacing w:after="0" w:line="240" w:lineRule="auto"/>
        <w:jc w:val="center"/>
        <w:rPr>
          <w:rFonts w:ascii="Calibri" w:eastAsia="Calibri" w:hAnsi="Calibri" w:cs="Times New Roman"/>
          <w:b/>
          <w:sz w:val="36"/>
          <w:szCs w:val="36"/>
        </w:rPr>
      </w:pPr>
      <w:r w:rsidRPr="00EF79DC">
        <w:rPr>
          <w:rFonts w:ascii="Calibri" w:eastAsia="Calibri" w:hAnsi="Calibri" w:cs="Times New Roman"/>
          <w:b/>
          <w:sz w:val="36"/>
          <w:szCs w:val="36"/>
        </w:rPr>
        <w:t>Spring Semester 2016</w:t>
      </w:r>
    </w:p>
    <w:p w:rsidR="00EF79DC" w:rsidRPr="00EF79DC" w:rsidRDefault="00EF79DC" w:rsidP="00EF79DC">
      <w:pPr>
        <w:spacing w:after="0" w:line="240" w:lineRule="auto"/>
        <w:jc w:val="center"/>
        <w:rPr>
          <w:rFonts w:ascii="Calibri" w:eastAsia="Calibri" w:hAnsi="Calibri" w:cs="Times New Roman"/>
          <w:b/>
          <w:sz w:val="36"/>
          <w:szCs w:val="36"/>
        </w:rPr>
      </w:pPr>
      <w:r w:rsidRPr="00EF79DC">
        <w:rPr>
          <w:rFonts w:ascii="Calibri" w:eastAsia="Calibri" w:hAnsi="Calibri" w:cs="Times New Roman"/>
          <w:b/>
          <w:sz w:val="36"/>
          <w:szCs w:val="36"/>
        </w:rPr>
        <w:t>Arkansas State University</w:t>
      </w:r>
    </w:p>
    <w:p w:rsidR="00EF79DC" w:rsidRPr="00EF79DC" w:rsidRDefault="00EF79DC" w:rsidP="00EF79DC">
      <w:pPr>
        <w:spacing w:after="0"/>
        <w:jc w:val="center"/>
        <w:rPr>
          <w:rFonts w:ascii="Calibri" w:eastAsia="Calibri" w:hAnsi="Calibri" w:cs="Times New Roman"/>
          <w:b/>
        </w:rPr>
      </w:pPr>
    </w:p>
    <w:p w:rsidR="00EF79DC" w:rsidRPr="00EF79DC" w:rsidRDefault="00EF79DC" w:rsidP="00EF79DC">
      <w:pPr>
        <w:spacing w:after="0"/>
        <w:jc w:val="center"/>
        <w:rPr>
          <w:rFonts w:ascii="Calibri" w:eastAsia="Calibri" w:hAnsi="Calibri" w:cs="Times New Roman"/>
        </w:rPr>
      </w:pPr>
      <w:r w:rsidRPr="00EF79DC">
        <w:rPr>
          <w:rFonts w:ascii="Calibri" w:eastAsia="Calibri" w:hAnsi="Calibri" w:cs="Times New Roman"/>
        </w:rPr>
        <w:t>Section X (CRN XXXXX): Time &amp; Location TBD</w:t>
      </w:r>
    </w:p>
    <w:p w:rsidR="00EF79DC" w:rsidRPr="00EF79DC" w:rsidRDefault="00EF79DC" w:rsidP="00EF79DC">
      <w:pPr>
        <w:spacing w:after="0"/>
        <w:jc w:val="center"/>
        <w:rPr>
          <w:rFonts w:ascii="Calibri" w:eastAsia="Calibri" w:hAnsi="Calibri" w:cs="Times New Roman"/>
        </w:rPr>
      </w:pPr>
    </w:p>
    <w:p w:rsidR="00EF79DC" w:rsidRPr="00EF79DC" w:rsidRDefault="00EF79DC" w:rsidP="00EF79DC">
      <w:pPr>
        <w:spacing w:after="0"/>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9DC" w:rsidRPr="00EF79DC" w:rsidTr="000B565D">
        <w:tc>
          <w:tcPr>
            <w:tcW w:w="4788" w:type="dxa"/>
          </w:tcPr>
          <w:p w:rsidR="00EF79DC" w:rsidRPr="00EF79DC" w:rsidRDefault="00EF79DC" w:rsidP="00EF79DC">
            <w:pPr>
              <w:spacing w:after="200" w:line="276" w:lineRule="auto"/>
              <w:rPr>
                <w:rFonts w:ascii="Calibri" w:eastAsia="Calibri" w:hAnsi="Calibri" w:cs="Times New Roman"/>
              </w:rPr>
            </w:pPr>
            <w:r w:rsidRPr="00EF79DC">
              <w:rPr>
                <w:rFonts w:ascii="Calibri" w:eastAsia="Calibri" w:hAnsi="Calibri" w:cs="Times New Roman"/>
              </w:rPr>
              <w:t>Instructor: Dr. Wayne Wilkinson</w:t>
            </w:r>
          </w:p>
        </w:tc>
        <w:tc>
          <w:tcPr>
            <w:tcW w:w="4788" w:type="dxa"/>
          </w:tcPr>
          <w:p w:rsidR="00EF79DC" w:rsidRPr="00EF79DC" w:rsidRDefault="00EF79DC" w:rsidP="00EF79DC">
            <w:pPr>
              <w:spacing w:after="200" w:line="276" w:lineRule="auto"/>
              <w:jc w:val="right"/>
              <w:rPr>
                <w:rFonts w:ascii="Calibri" w:eastAsia="Calibri" w:hAnsi="Calibri" w:cs="Times New Roman"/>
              </w:rPr>
            </w:pPr>
            <w:r w:rsidRPr="00EF79DC">
              <w:rPr>
                <w:rFonts w:ascii="Calibri" w:eastAsia="Calibri" w:hAnsi="Calibri" w:cs="Times New Roman"/>
              </w:rPr>
              <w:t xml:space="preserve">Office Location: ED 307 </w:t>
            </w:r>
          </w:p>
        </w:tc>
      </w:tr>
      <w:tr w:rsidR="00EF79DC" w:rsidRPr="00EF79DC" w:rsidTr="000B565D">
        <w:tc>
          <w:tcPr>
            <w:tcW w:w="4788" w:type="dxa"/>
          </w:tcPr>
          <w:p w:rsidR="00EF79DC" w:rsidRPr="00EF79DC" w:rsidRDefault="00EF79DC" w:rsidP="00EF79DC">
            <w:pPr>
              <w:spacing w:after="200" w:line="276" w:lineRule="auto"/>
              <w:rPr>
                <w:rFonts w:ascii="Calibri" w:eastAsia="Calibri" w:hAnsi="Calibri" w:cs="Times New Roman"/>
              </w:rPr>
            </w:pPr>
            <w:r w:rsidRPr="00EF79DC">
              <w:rPr>
                <w:rFonts w:ascii="Calibri" w:eastAsia="Calibri" w:hAnsi="Calibri" w:cs="Times New Roman"/>
              </w:rPr>
              <w:t>Phone: (870) 680-8129</w:t>
            </w:r>
          </w:p>
        </w:tc>
        <w:tc>
          <w:tcPr>
            <w:tcW w:w="4788" w:type="dxa"/>
          </w:tcPr>
          <w:p w:rsidR="00EF79DC" w:rsidRPr="00EF79DC" w:rsidRDefault="00EF79DC" w:rsidP="00EF79DC">
            <w:pPr>
              <w:spacing w:after="200" w:line="276" w:lineRule="auto"/>
              <w:jc w:val="right"/>
              <w:rPr>
                <w:rFonts w:ascii="Calibri" w:eastAsia="Calibri" w:hAnsi="Calibri" w:cs="Times New Roman"/>
              </w:rPr>
            </w:pPr>
            <w:r w:rsidRPr="00EF79DC">
              <w:rPr>
                <w:rFonts w:ascii="Calibri" w:eastAsia="Calibri" w:hAnsi="Calibri" w:cs="Times New Roman"/>
              </w:rPr>
              <w:t>Office Hours: TBD</w:t>
            </w:r>
          </w:p>
        </w:tc>
      </w:tr>
      <w:tr w:rsidR="00EF79DC" w:rsidRPr="00EF79DC" w:rsidTr="000B565D">
        <w:tc>
          <w:tcPr>
            <w:tcW w:w="4788" w:type="dxa"/>
          </w:tcPr>
          <w:p w:rsidR="00EF79DC" w:rsidRPr="00EF79DC" w:rsidRDefault="00EF79DC" w:rsidP="00EF79DC">
            <w:pPr>
              <w:spacing w:after="200" w:line="276" w:lineRule="auto"/>
              <w:rPr>
                <w:rFonts w:ascii="Calibri" w:eastAsia="Calibri" w:hAnsi="Calibri" w:cs="Times New Roman"/>
              </w:rPr>
            </w:pPr>
            <w:r w:rsidRPr="00EF79DC">
              <w:rPr>
                <w:rFonts w:ascii="Calibri" w:eastAsia="Calibri" w:hAnsi="Calibri" w:cs="Times New Roman"/>
              </w:rPr>
              <w:t>E-mail: wwilkinson@astate.edu</w:t>
            </w:r>
          </w:p>
        </w:tc>
        <w:tc>
          <w:tcPr>
            <w:tcW w:w="4788" w:type="dxa"/>
          </w:tcPr>
          <w:p w:rsidR="00EF79DC" w:rsidRPr="00EF79DC" w:rsidRDefault="00EF79DC" w:rsidP="00EF79DC">
            <w:pPr>
              <w:spacing w:after="200" w:line="276" w:lineRule="auto"/>
              <w:rPr>
                <w:rFonts w:ascii="Calibri" w:eastAsia="Calibri" w:hAnsi="Calibri" w:cs="Times New Roman"/>
              </w:rPr>
            </w:pPr>
            <w:r w:rsidRPr="00EF79DC">
              <w:rPr>
                <w:rFonts w:ascii="Calibri" w:eastAsia="Calibri" w:hAnsi="Calibri" w:cs="Times New Roman"/>
              </w:rPr>
              <w:t xml:space="preserve"> </w:t>
            </w:r>
          </w:p>
        </w:tc>
      </w:tr>
    </w:tbl>
    <w:p w:rsidR="00EF79DC" w:rsidRPr="00EF79DC" w:rsidRDefault="00EF79DC" w:rsidP="00EF79DC">
      <w:pPr>
        <w:spacing w:after="0"/>
        <w:rPr>
          <w:rFonts w:ascii="Calibri" w:eastAsia="Calibri" w:hAnsi="Calibri" w:cs="Times New Roman"/>
        </w:rPr>
      </w:pPr>
    </w:p>
    <w:p w:rsidR="00EF79DC" w:rsidRPr="00EF79DC" w:rsidRDefault="00EF79DC" w:rsidP="00EF79DC">
      <w:pPr>
        <w:keepNext/>
        <w:keepLines/>
        <w:spacing w:after="0"/>
        <w:outlineLvl w:val="1"/>
        <w:rPr>
          <w:rFonts w:ascii="Cambria" w:eastAsia="Times New Roman" w:hAnsi="Cambria" w:cs="Times New Roman"/>
          <w:b/>
          <w:bCs/>
          <w:color w:val="000000"/>
          <w:sz w:val="26"/>
          <w:szCs w:val="26"/>
        </w:rPr>
      </w:pPr>
      <w:r w:rsidRPr="00EF79DC">
        <w:rPr>
          <w:rFonts w:ascii="Cambria" w:eastAsia="Times New Roman" w:hAnsi="Cambria" w:cs="Times New Roman"/>
          <w:b/>
          <w:color w:val="000000"/>
          <w:sz w:val="26"/>
          <w:szCs w:val="26"/>
        </w:rPr>
        <w:t>I.</w:t>
      </w:r>
      <w:r w:rsidRPr="00EF79DC">
        <w:rPr>
          <w:rFonts w:ascii="Cambria" w:eastAsia="Times New Roman" w:hAnsi="Cambria" w:cs="Times New Roman"/>
          <w:b/>
          <w:bCs/>
          <w:color w:val="000000"/>
          <w:sz w:val="26"/>
          <w:szCs w:val="26"/>
        </w:rPr>
        <w:t xml:space="preserve"> The Undergraduate Bulletin Description</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proofErr w:type="gramStart"/>
      <w:r w:rsidRPr="00EF79DC">
        <w:rPr>
          <w:rFonts w:ascii="Calibri" w:eastAsia="Calibri" w:hAnsi="Calibri" w:cs="Times New Roman"/>
        </w:rPr>
        <w:t>Overview of the major theoretical models of personality formation and expression, including psychodynamic, humanistic, trait, and social-cognitive perspectives.</w:t>
      </w:r>
      <w:proofErr w:type="gramEnd"/>
    </w:p>
    <w:p w:rsidR="00EF79DC" w:rsidRPr="00EF79DC" w:rsidRDefault="00EF79DC" w:rsidP="00EF79DC">
      <w:pPr>
        <w:keepNext/>
        <w:keepLines/>
        <w:spacing w:before="200" w:after="0"/>
        <w:outlineLvl w:val="1"/>
        <w:rPr>
          <w:rFonts w:ascii="Cambria" w:eastAsia="Times New Roman" w:hAnsi="Cambria" w:cs="Times New Roman"/>
          <w:b/>
          <w:bCs/>
          <w:color w:val="000000"/>
          <w:sz w:val="26"/>
          <w:szCs w:val="26"/>
        </w:rPr>
      </w:pPr>
      <w:r w:rsidRPr="00EF79DC">
        <w:rPr>
          <w:rFonts w:ascii="Cambria" w:eastAsia="Times New Roman" w:hAnsi="Cambria" w:cs="Times New Roman"/>
          <w:b/>
          <w:bCs/>
          <w:color w:val="000000"/>
          <w:sz w:val="26"/>
          <w:szCs w:val="26"/>
        </w:rPr>
        <w:t>II. My Course Description and Goals (with a Warning and Disclaimer)</w:t>
      </w:r>
    </w:p>
    <w:p w:rsidR="00EF79DC" w:rsidRPr="00EF79DC" w:rsidRDefault="00EF79DC" w:rsidP="00EF79DC">
      <w:pPr>
        <w:spacing w:before="200"/>
        <w:rPr>
          <w:rFonts w:ascii="Calibri" w:eastAsia="Calibri" w:hAnsi="Calibri" w:cs="Times New Roman"/>
        </w:rPr>
      </w:pPr>
      <w:r w:rsidRPr="00EF79DC">
        <w:rPr>
          <w:rFonts w:ascii="Calibri" w:eastAsia="Calibri" w:hAnsi="Calibri" w:cs="Times New Roman"/>
        </w:rPr>
        <w:t>This course provides an introduction to many of the substantial theories of personality development and expression; including psychodynamic, humanistic, and trait perspectives. Attention is also given to discussing some of the most recent empirical research and theoretical developments within the theories.</w:t>
      </w:r>
    </w:p>
    <w:p w:rsidR="00EF79DC" w:rsidRPr="00EF79DC" w:rsidRDefault="00EF79DC" w:rsidP="00EF79DC">
      <w:pPr>
        <w:spacing w:before="200"/>
        <w:rPr>
          <w:rFonts w:ascii="Calibri" w:eastAsia="Calibri" w:hAnsi="Calibri" w:cs="Times New Roman"/>
        </w:rPr>
      </w:pPr>
      <w:r w:rsidRPr="00EF79DC">
        <w:rPr>
          <w:rFonts w:ascii="Calibri" w:eastAsia="Calibri" w:hAnsi="Calibri" w:cs="Times New Roman"/>
        </w:rPr>
        <w:t>Some topics we will discuss in this course may be considered controversial by some individuals. If you do not wish to be part of open discussions on such topics, please reconsider your enrollment in this course.</w:t>
      </w:r>
    </w:p>
    <w:p w:rsidR="00EF79DC" w:rsidRPr="00EF79DC" w:rsidRDefault="00EF79DC" w:rsidP="00EF79DC">
      <w:pPr>
        <w:spacing w:before="200"/>
        <w:rPr>
          <w:rFonts w:ascii="Calibri" w:eastAsia="Calibri" w:hAnsi="Calibri" w:cs="Times New Roman"/>
        </w:rPr>
      </w:pPr>
      <w:r w:rsidRPr="00EF79DC">
        <w:rPr>
          <w:rFonts w:ascii="Calibri" w:eastAsia="Calibri" w:hAnsi="Calibri" w:cs="Times New Roman"/>
        </w:rPr>
        <w:t>Circumstances may arise which prevent us from fulfilling every aspect of this syllabus; therefore, the syllabus is subject to change.  The instructor reserves the right to modify the course at any time as needed.  Students will be notified of any changes.</w:t>
      </w:r>
    </w:p>
    <w:p w:rsidR="00EF79DC" w:rsidRPr="00EF79DC" w:rsidRDefault="00EF79DC" w:rsidP="00EF79DC">
      <w:pPr>
        <w:keepNext/>
        <w:keepLines/>
        <w:spacing w:before="200" w:after="240"/>
        <w:outlineLvl w:val="1"/>
        <w:rPr>
          <w:rFonts w:ascii="Cambria" w:eastAsia="Times New Roman" w:hAnsi="Cambria" w:cs="Times New Roman"/>
          <w:b/>
          <w:bCs/>
          <w:color w:val="000000"/>
          <w:sz w:val="26"/>
          <w:szCs w:val="26"/>
        </w:rPr>
      </w:pPr>
      <w:r w:rsidRPr="00EF79DC">
        <w:rPr>
          <w:rFonts w:ascii="Cambria" w:eastAsia="Times New Roman" w:hAnsi="Cambria" w:cs="Times New Roman"/>
          <w:b/>
          <w:bCs/>
          <w:color w:val="000000"/>
          <w:sz w:val="26"/>
          <w:szCs w:val="26"/>
        </w:rPr>
        <w:t>III. Required Textbook</w:t>
      </w:r>
    </w:p>
    <w:p w:rsidR="00EF79DC" w:rsidRPr="00EF79DC" w:rsidRDefault="00EF79DC" w:rsidP="00EF79DC">
      <w:pPr>
        <w:spacing w:after="240"/>
        <w:rPr>
          <w:rFonts w:ascii="Calibri" w:eastAsia="Calibri" w:hAnsi="Calibri" w:cs="Times New Roman"/>
        </w:rPr>
      </w:pPr>
      <w:proofErr w:type="gramStart"/>
      <w:r w:rsidRPr="00EF79DC">
        <w:rPr>
          <w:rFonts w:ascii="Calibri" w:eastAsia="Calibri" w:hAnsi="Calibri" w:cs="Times New Roman"/>
        </w:rPr>
        <w:t>Feist, J., Feist, G. J., &amp; Roberts, T. (2013).</w:t>
      </w:r>
      <w:proofErr w:type="gramEnd"/>
      <w:r w:rsidRPr="00EF79DC">
        <w:rPr>
          <w:rFonts w:ascii="Calibri" w:eastAsia="Calibri" w:hAnsi="Calibri" w:cs="Times New Roman"/>
        </w:rPr>
        <w:t xml:space="preserve"> </w:t>
      </w:r>
      <w:r w:rsidRPr="00EF79DC">
        <w:rPr>
          <w:rFonts w:ascii="Calibri" w:eastAsia="Calibri" w:hAnsi="Calibri" w:cs="Times New Roman"/>
          <w:i/>
        </w:rPr>
        <w:t>Theories of Personality</w:t>
      </w:r>
      <w:r w:rsidRPr="00EF79DC">
        <w:rPr>
          <w:rFonts w:ascii="Calibri" w:eastAsia="Calibri" w:hAnsi="Calibri" w:cs="Times New Roman"/>
        </w:rPr>
        <w:t xml:space="preserve"> (8</w:t>
      </w:r>
      <w:r w:rsidRPr="00EF79DC">
        <w:rPr>
          <w:rFonts w:ascii="Calibri" w:eastAsia="Calibri" w:hAnsi="Calibri" w:cs="Times New Roman"/>
          <w:vertAlign w:val="superscript"/>
        </w:rPr>
        <w:t>th</w:t>
      </w:r>
      <w:r w:rsidRPr="00EF79DC">
        <w:rPr>
          <w:rFonts w:ascii="Calibri" w:eastAsia="Calibri" w:hAnsi="Calibri" w:cs="Times New Roman"/>
        </w:rPr>
        <w:t xml:space="preserve"> edition). New York: McGraw-Hill.</w:t>
      </w:r>
    </w:p>
    <w:p w:rsidR="00EF79DC" w:rsidRPr="00EF79DC" w:rsidRDefault="00EF79DC" w:rsidP="00EF79DC">
      <w:pPr>
        <w:keepNext/>
        <w:keepLines/>
        <w:spacing w:before="200"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IV. Required Supplemental Readings</w:t>
      </w:r>
    </w:p>
    <w:p w:rsidR="00EF79DC" w:rsidRPr="00EF79DC" w:rsidRDefault="00EF79DC" w:rsidP="00EF79DC">
      <w:pPr>
        <w:spacing w:before="200"/>
        <w:rPr>
          <w:rFonts w:ascii="Calibri" w:eastAsia="Calibri" w:hAnsi="Calibri" w:cs="Times New Roman"/>
        </w:rPr>
      </w:pPr>
      <w:r w:rsidRPr="00EF79DC">
        <w:rPr>
          <w:rFonts w:ascii="Calibri" w:eastAsia="Calibri" w:hAnsi="Calibri" w:cs="Times New Roman"/>
        </w:rPr>
        <w:t>In addition to the textbook, I have placed the following sources on the Blackboard website. These materials supplement the textbook and are required reading (see course schedule below for when the individual materials should be read for class).</w:t>
      </w:r>
    </w:p>
    <w:p w:rsidR="00EF79DC" w:rsidRPr="00EF79DC" w:rsidRDefault="00EF79DC" w:rsidP="00EF79DC">
      <w:pPr>
        <w:spacing w:after="0"/>
        <w:rPr>
          <w:rFonts w:ascii="Calibri" w:eastAsia="Calibri" w:hAnsi="Calibri" w:cs="Times New Roman"/>
          <w:i/>
        </w:rPr>
      </w:pPr>
      <w:r w:rsidRPr="00EF79DC">
        <w:rPr>
          <w:rFonts w:ascii="Calibri" w:eastAsia="Calibri" w:hAnsi="Calibri" w:cs="Times New Roman"/>
        </w:rPr>
        <w:t xml:space="preserve">Freud, S. (1962). </w:t>
      </w:r>
      <w:proofErr w:type="gramStart"/>
      <w:r w:rsidRPr="00EF79DC">
        <w:rPr>
          <w:rFonts w:ascii="Calibri" w:eastAsia="Calibri" w:hAnsi="Calibri" w:cs="Times New Roman"/>
        </w:rPr>
        <w:t>Three essays on the theory of sexuality.</w:t>
      </w:r>
      <w:proofErr w:type="gramEnd"/>
      <w:r w:rsidRPr="00EF79DC">
        <w:rPr>
          <w:rFonts w:ascii="Calibri" w:eastAsia="Calibri" w:hAnsi="Calibri" w:cs="Times New Roman"/>
        </w:rPr>
        <w:t xml:space="preserve"> In J. Strachey (Ed. &amp; Trans.), </w:t>
      </w:r>
      <w:proofErr w:type="gramStart"/>
      <w:r w:rsidRPr="00EF79DC">
        <w:rPr>
          <w:rFonts w:ascii="Calibri" w:eastAsia="Calibri" w:hAnsi="Calibri" w:cs="Times New Roman"/>
          <w:i/>
        </w:rPr>
        <w:t>The</w:t>
      </w:r>
      <w:proofErr w:type="gramEnd"/>
      <w:r w:rsidRPr="00EF79DC">
        <w:rPr>
          <w:rFonts w:ascii="Calibri" w:eastAsia="Calibri" w:hAnsi="Calibri" w:cs="Times New Roman"/>
          <w:i/>
        </w:rPr>
        <w:t xml:space="preserve"> standard</w:t>
      </w:r>
    </w:p>
    <w:p w:rsidR="00EF79DC" w:rsidRPr="00EF79DC" w:rsidRDefault="00EF79DC" w:rsidP="00EF79DC">
      <w:pPr>
        <w:spacing w:after="0"/>
        <w:ind w:left="720"/>
        <w:rPr>
          <w:rFonts w:ascii="Calibri" w:eastAsia="Calibri" w:hAnsi="Calibri" w:cs="Times New Roman"/>
        </w:rPr>
      </w:pPr>
      <w:proofErr w:type="gramStart"/>
      <w:r w:rsidRPr="00EF79DC">
        <w:rPr>
          <w:rFonts w:ascii="Calibri" w:eastAsia="Calibri" w:hAnsi="Calibri" w:cs="Times New Roman"/>
          <w:i/>
        </w:rPr>
        <w:lastRenderedPageBreak/>
        <w:t>edition</w:t>
      </w:r>
      <w:proofErr w:type="gramEnd"/>
      <w:r w:rsidRPr="00EF79DC">
        <w:rPr>
          <w:rFonts w:ascii="Calibri" w:eastAsia="Calibri" w:hAnsi="Calibri" w:cs="Times New Roman"/>
          <w:i/>
        </w:rPr>
        <w:t xml:space="preserve"> of the complete psychological works of Sigmund Freud</w:t>
      </w:r>
      <w:r w:rsidRPr="00EF79DC">
        <w:rPr>
          <w:rFonts w:ascii="Calibri" w:eastAsia="Calibri" w:hAnsi="Calibri" w:cs="Times New Roman"/>
        </w:rPr>
        <w:t xml:space="preserve"> (Vol. 7). London: Hogarth Press. (Original work published 1905)</w:t>
      </w:r>
    </w:p>
    <w:p w:rsidR="00EF79DC" w:rsidRPr="00EF79DC" w:rsidRDefault="00EF79DC" w:rsidP="00EF79DC">
      <w:pPr>
        <w:spacing w:after="0"/>
        <w:rPr>
          <w:rFonts w:ascii="Calibri" w:eastAsia="Calibri" w:hAnsi="Calibri" w:cs="Times New Roman"/>
          <w:i/>
        </w:rPr>
      </w:pPr>
      <w:r w:rsidRPr="00EF79DC">
        <w:rPr>
          <w:rFonts w:ascii="Calibri" w:eastAsia="Calibri" w:hAnsi="Calibri" w:cs="Times New Roman"/>
        </w:rPr>
        <w:t xml:space="preserve">Freud, S. (1965). </w:t>
      </w:r>
      <w:proofErr w:type="gramStart"/>
      <w:r w:rsidRPr="00EF79DC">
        <w:rPr>
          <w:rFonts w:ascii="Calibri" w:eastAsia="Calibri" w:hAnsi="Calibri" w:cs="Times New Roman"/>
        </w:rPr>
        <w:t>The dissection of the psychical personality.</w:t>
      </w:r>
      <w:proofErr w:type="gramEnd"/>
      <w:r w:rsidRPr="00EF79DC">
        <w:rPr>
          <w:rFonts w:ascii="Calibri" w:eastAsia="Calibri" w:hAnsi="Calibri" w:cs="Times New Roman"/>
        </w:rPr>
        <w:t xml:space="preserve"> In J. Strachey (Ed. &amp; Trans.), </w:t>
      </w:r>
      <w:proofErr w:type="gramStart"/>
      <w:r w:rsidRPr="00EF79DC">
        <w:rPr>
          <w:rFonts w:ascii="Calibri" w:eastAsia="Calibri" w:hAnsi="Calibri" w:cs="Times New Roman"/>
          <w:i/>
        </w:rPr>
        <w:t>The</w:t>
      </w:r>
      <w:proofErr w:type="gramEnd"/>
      <w:r w:rsidRPr="00EF79DC">
        <w:rPr>
          <w:rFonts w:ascii="Calibri" w:eastAsia="Calibri" w:hAnsi="Calibri" w:cs="Times New Roman"/>
          <w:i/>
        </w:rPr>
        <w:t xml:space="preserve"> standard</w:t>
      </w:r>
    </w:p>
    <w:p w:rsidR="00EF79DC" w:rsidRPr="00EF79DC" w:rsidRDefault="00EF79DC" w:rsidP="00EF79DC">
      <w:pPr>
        <w:spacing w:after="0"/>
        <w:ind w:left="720"/>
        <w:rPr>
          <w:rFonts w:ascii="Calibri" w:eastAsia="Calibri" w:hAnsi="Calibri" w:cs="Times New Roman"/>
        </w:rPr>
      </w:pPr>
      <w:proofErr w:type="gramStart"/>
      <w:r w:rsidRPr="00EF79DC">
        <w:rPr>
          <w:rFonts w:ascii="Calibri" w:eastAsia="Calibri" w:hAnsi="Calibri" w:cs="Times New Roman"/>
          <w:i/>
        </w:rPr>
        <w:t>edition</w:t>
      </w:r>
      <w:proofErr w:type="gramEnd"/>
      <w:r w:rsidRPr="00EF79DC">
        <w:rPr>
          <w:rFonts w:ascii="Calibri" w:eastAsia="Calibri" w:hAnsi="Calibri" w:cs="Times New Roman"/>
          <w:i/>
        </w:rPr>
        <w:t xml:space="preserve"> of the complete psychological works of Sigmund Freud</w:t>
      </w:r>
      <w:r w:rsidRPr="00EF79DC">
        <w:rPr>
          <w:rFonts w:ascii="Calibri" w:eastAsia="Calibri" w:hAnsi="Calibri" w:cs="Times New Roman"/>
        </w:rPr>
        <w:t xml:space="preserve"> (Vol. 22). London: Hogarth Press. (Original work published 1933)</w:t>
      </w:r>
    </w:p>
    <w:p w:rsidR="00EF79DC" w:rsidRPr="00EF79DC" w:rsidRDefault="00EF79DC" w:rsidP="00EF79DC">
      <w:pPr>
        <w:spacing w:before="200"/>
        <w:rPr>
          <w:rFonts w:ascii="Calibri" w:eastAsia="Calibri" w:hAnsi="Calibri" w:cs="Times New Roman"/>
        </w:rPr>
      </w:pPr>
      <w:proofErr w:type="spellStart"/>
      <w:proofErr w:type="gramStart"/>
      <w:r w:rsidRPr="00EF79DC">
        <w:rPr>
          <w:rFonts w:ascii="Calibri" w:eastAsia="Calibri" w:hAnsi="Calibri" w:cs="Times New Roman"/>
        </w:rPr>
        <w:t>Solms</w:t>
      </w:r>
      <w:proofErr w:type="spellEnd"/>
      <w:r w:rsidRPr="00EF79DC">
        <w:rPr>
          <w:rFonts w:ascii="Calibri" w:eastAsia="Calibri" w:hAnsi="Calibri" w:cs="Times New Roman"/>
        </w:rPr>
        <w:t>, M. (2004, May).</w:t>
      </w:r>
      <w:proofErr w:type="gramEnd"/>
      <w:r w:rsidRPr="00EF79DC">
        <w:rPr>
          <w:rFonts w:ascii="Calibri" w:eastAsia="Calibri" w:hAnsi="Calibri" w:cs="Times New Roman"/>
        </w:rPr>
        <w:t xml:space="preserve"> Freud returns. </w:t>
      </w:r>
      <w:r w:rsidRPr="00EF79DC">
        <w:rPr>
          <w:rFonts w:ascii="Calibri" w:eastAsia="Calibri" w:hAnsi="Calibri" w:cs="Times New Roman"/>
          <w:i/>
        </w:rPr>
        <w:t>Scientific American</w:t>
      </w:r>
      <w:r w:rsidRPr="00EF79DC">
        <w:rPr>
          <w:rFonts w:ascii="Calibri" w:eastAsia="Calibri" w:hAnsi="Calibri" w:cs="Times New Roman"/>
        </w:rPr>
        <w:t>, pp. 82-88.</w:t>
      </w:r>
    </w:p>
    <w:p w:rsidR="00EF79DC" w:rsidRPr="00EF79DC" w:rsidRDefault="00EF79DC" w:rsidP="00EF79DC">
      <w:pPr>
        <w:keepNext/>
        <w:keepLines/>
        <w:spacing w:before="200" w:after="240"/>
        <w:outlineLvl w:val="1"/>
        <w:rPr>
          <w:rFonts w:ascii="Cambria" w:eastAsia="Times New Roman" w:hAnsi="Cambria" w:cs="Times New Roman"/>
          <w:b/>
          <w:bCs/>
          <w:color w:val="000000"/>
          <w:sz w:val="26"/>
          <w:szCs w:val="26"/>
        </w:rPr>
      </w:pPr>
      <w:r w:rsidRPr="00EF79DC">
        <w:rPr>
          <w:rFonts w:ascii="Cambria" w:eastAsia="Times New Roman" w:hAnsi="Cambria" w:cs="Times New Roman"/>
          <w:b/>
          <w:bCs/>
          <w:color w:val="000000"/>
          <w:sz w:val="26"/>
          <w:szCs w:val="26"/>
        </w:rPr>
        <w:t>V. Program Goals</w:t>
      </w:r>
    </w:p>
    <w:p w:rsidR="00EF79DC" w:rsidRPr="00EF79DC" w:rsidRDefault="00EF79DC" w:rsidP="00EF79DC">
      <w:pPr>
        <w:rPr>
          <w:rFonts w:ascii="Calibri" w:eastAsia="Calibri" w:hAnsi="Calibri" w:cs="Times New Roman"/>
        </w:rPr>
      </w:pPr>
      <w:r w:rsidRPr="00EF79DC">
        <w:rPr>
          <w:rFonts w:ascii="Calibri" w:eastAsia="Calibri" w:hAnsi="Calibri" w:cs="Times New Roman"/>
        </w:rPr>
        <w:t>This course contributes to meeting the following goals of the Bachelor of Science (B.S.) in Psychology program. Specifically, successful graduates from the B.S. Psychology program . . .</w:t>
      </w:r>
    </w:p>
    <w:p w:rsidR="00EF79DC" w:rsidRPr="00EF79DC" w:rsidRDefault="00EF79DC" w:rsidP="00EF79DC">
      <w:pPr>
        <w:rPr>
          <w:rFonts w:ascii="Calibri" w:eastAsia="Calibri" w:hAnsi="Calibri" w:cs="Times New Roman"/>
        </w:rPr>
      </w:pPr>
      <w:r w:rsidRPr="00EF79DC">
        <w:rPr>
          <w:rFonts w:ascii="Calibri" w:eastAsia="Calibri" w:hAnsi="Calibri" w:cs="Times New Roman"/>
          <w:b/>
          <w:sz w:val="24"/>
          <w:szCs w:val="24"/>
        </w:rPr>
        <w:t>•</w:t>
      </w:r>
      <w:r w:rsidRPr="00EF79DC">
        <w:rPr>
          <w:rFonts w:ascii="Calibri" w:eastAsia="Calibri" w:hAnsi="Calibri" w:cs="Times New Roman"/>
        </w:rPr>
        <w:t xml:space="preserve"> should be familiar with the major theoretical approaches, empirical findings, and historical trends in psychology.</w:t>
      </w:r>
    </w:p>
    <w:p w:rsidR="00EF79DC" w:rsidRPr="00EF79DC" w:rsidRDefault="00EF79DC" w:rsidP="00EF79DC">
      <w:pPr>
        <w:rPr>
          <w:rFonts w:ascii="Calibri" w:eastAsia="Calibri" w:hAnsi="Calibri" w:cs="Times New Roman"/>
        </w:rPr>
      </w:pPr>
      <w:r w:rsidRPr="00EF79DC">
        <w:rPr>
          <w:rFonts w:ascii="Calibri" w:eastAsia="Calibri" w:hAnsi="Calibri" w:cs="Times New Roman"/>
          <w:b/>
          <w:sz w:val="24"/>
          <w:szCs w:val="24"/>
        </w:rPr>
        <w:t>•</w:t>
      </w:r>
      <w:r w:rsidRPr="00EF79DC">
        <w:rPr>
          <w:rFonts w:ascii="Calibri" w:eastAsia="Calibri" w:hAnsi="Calibri" w:cs="Times New Roman"/>
        </w:rPr>
        <w:t xml:space="preserve"> should understand and be able to use basic research methods in psychology, including design, data collection, data analyses, and interpretation.</w:t>
      </w:r>
    </w:p>
    <w:p w:rsidR="00EF79DC" w:rsidRPr="00EF79DC" w:rsidRDefault="00EF79DC" w:rsidP="00EF79DC">
      <w:pPr>
        <w:rPr>
          <w:rFonts w:ascii="Calibri" w:eastAsia="Calibri" w:hAnsi="Calibri" w:cs="Times New Roman"/>
        </w:rPr>
      </w:pPr>
      <w:r w:rsidRPr="00EF79DC">
        <w:rPr>
          <w:rFonts w:ascii="Calibri" w:eastAsia="Calibri" w:hAnsi="Calibri" w:cs="Times New Roman"/>
          <w:b/>
          <w:sz w:val="24"/>
          <w:szCs w:val="24"/>
        </w:rPr>
        <w:t>•</w:t>
      </w:r>
      <w:r w:rsidRPr="00EF79DC">
        <w:rPr>
          <w:rFonts w:ascii="Calibri" w:eastAsia="Calibri" w:hAnsi="Calibri" w:cs="Times New Roman"/>
        </w:rPr>
        <w:t xml:space="preserve"> should have an understanding of applications of psychology to personal, social, and organizational situations.</w:t>
      </w:r>
    </w:p>
    <w:p w:rsidR="00EF79DC" w:rsidRPr="00EF79DC" w:rsidRDefault="00EF79DC" w:rsidP="00EF79DC">
      <w:pPr>
        <w:keepNext/>
        <w:keepLines/>
        <w:spacing w:before="200"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VI. Course Goals</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be able to recognize the general elements of a theory of personality and comprehend the utility of such theories.</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be familiar with the basic concepts of the individual theories of personality.</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understand the major historical and psychological content of Freudian theory and the subsequent modifications made by later psychodynamic personality theorists.</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recognize the role of humanistic and existential philosophy in the development of modern theories of personality.</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comprehend the origins, recent developments, and possible limitations of the trait perspective of personality and its current role in psychological research.</w:t>
      </w:r>
    </w:p>
    <w:p w:rsidR="00EF79DC" w:rsidRPr="00EF79DC" w:rsidRDefault="00EF79DC" w:rsidP="00EF79DC">
      <w:pPr>
        <w:spacing w:after="0"/>
        <w:rPr>
          <w:rFonts w:ascii="Calibri" w:eastAsia="Calibri" w:hAnsi="Calibri" w:cs="Times New Roman"/>
        </w:rPr>
      </w:pP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Students should be able to use the results of personality assessments to create personality analyses of themselves and others.</w:t>
      </w:r>
    </w:p>
    <w:p w:rsidR="00EF79DC" w:rsidRPr="00EF79DC" w:rsidRDefault="00EF79DC" w:rsidP="00EF79DC">
      <w:pPr>
        <w:keepNext/>
        <w:keepLines/>
        <w:spacing w:before="200"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VII. Course Format</w:t>
      </w:r>
    </w:p>
    <w:p w:rsidR="00EF79DC" w:rsidRPr="00EF79DC" w:rsidRDefault="00EF79DC" w:rsidP="00EF79DC">
      <w:pPr>
        <w:spacing w:after="240"/>
        <w:rPr>
          <w:rFonts w:ascii="Calibri" w:eastAsia="Calibri" w:hAnsi="Calibri" w:cs="Times New Roman"/>
        </w:rPr>
      </w:pPr>
      <w:r w:rsidRPr="00EF79DC">
        <w:rPr>
          <w:rFonts w:ascii="Calibri" w:eastAsia="Calibri" w:hAnsi="Calibri" w:cs="Times New Roman"/>
        </w:rPr>
        <w:t xml:space="preserve">This course will be conducted in a loose lecture format. This means that although I will present traditional lectures, I desire and expect comments, questions, discussions, and even objections about the lecture materials during class. </w:t>
      </w:r>
      <w:r w:rsidRPr="00EF79DC">
        <w:rPr>
          <w:rFonts w:ascii="Calibri" w:eastAsia="Calibri" w:hAnsi="Calibri" w:cs="Times New Roman"/>
        </w:rPr>
        <w:lastRenderedPageBreak/>
        <w:t>Although I will regulate the length of the discussions due to time limits, I rarely will regulate the content of the discussions unless the statements being made are inappropriate or inflammatory.</w:t>
      </w:r>
    </w:p>
    <w:p w:rsidR="00EF79DC" w:rsidRPr="00EF79DC" w:rsidRDefault="00EF79DC" w:rsidP="00EF79DC">
      <w:pPr>
        <w:spacing w:after="240"/>
        <w:rPr>
          <w:rFonts w:ascii="Calibri" w:eastAsia="Calibri" w:hAnsi="Calibri" w:cs="Times New Roman"/>
        </w:rPr>
      </w:pPr>
      <w:r w:rsidRPr="00EF79DC">
        <w:rPr>
          <w:rFonts w:ascii="Calibri" w:eastAsia="Calibri" w:hAnsi="Calibri" w:cs="Times New Roman"/>
        </w:rPr>
        <w:t xml:space="preserve">It is strongly suggested that you read the textbook </w:t>
      </w:r>
      <w:r w:rsidRPr="00EF79DC">
        <w:rPr>
          <w:rFonts w:ascii="Calibri" w:eastAsia="Calibri" w:hAnsi="Calibri" w:cs="Times New Roman"/>
          <w:i/>
        </w:rPr>
        <w:t>before</w:t>
      </w:r>
      <w:r w:rsidRPr="00EF79DC">
        <w:rPr>
          <w:rFonts w:ascii="Calibri" w:eastAsia="Calibri" w:hAnsi="Calibri" w:cs="Times New Roman"/>
        </w:rPr>
        <w:t xml:space="preserve"> a specific chapter is discussed in class. Also, please be aware that any material from the textbook is eligible to appear on a quiz or exam, even if the topic is never covered in a lecture. Due to time constraints it will not always be possible to cover every topic from the textbook in class.</w:t>
      </w:r>
    </w:p>
    <w:p w:rsidR="00EF79DC" w:rsidRPr="00EF79DC" w:rsidRDefault="00EF79DC" w:rsidP="00EF79DC">
      <w:pPr>
        <w:keepNext/>
        <w:keepLines/>
        <w:spacing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VIII. Course Requirements</w:t>
      </w:r>
    </w:p>
    <w:p w:rsidR="00EF79DC" w:rsidRPr="00EF79DC" w:rsidRDefault="00EF79DC" w:rsidP="00EF79DC">
      <w:pPr>
        <w:spacing w:after="240"/>
        <w:rPr>
          <w:rFonts w:ascii="Calibri" w:eastAsia="Calibri" w:hAnsi="Calibri" w:cs="Times New Roman"/>
        </w:rPr>
      </w:pPr>
      <w:r w:rsidRPr="00EF79DC">
        <w:rPr>
          <w:rFonts w:ascii="Calibri" w:eastAsia="Calibri" w:hAnsi="Calibri" w:cs="Times New Roman"/>
        </w:rPr>
        <w:t>Your grade in the course is based on a possible total of 620 points:</w:t>
      </w:r>
    </w:p>
    <w:p w:rsidR="00EF79DC" w:rsidRPr="00EF79DC" w:rsidRDefault="00EF79DC" w:rsidP="00EF79DC">
      <w:pPr>
        <w:spacing w:after="240"/>
        <w:rPr>
          <w:rFonts w:ascii="Calibri" w:eastAsia="Calibri" w:hAnsi="Calibri" w:cs="Times New Roman"/>
        </w:rPr>
      </w:pPr>
      <w:r w:rsidRPr="00EF79DC">
        <w:rPr>
          <w:rFonts w:ascii="Arial" w:eastAsia="Calibri" w:hAnsi="Arial" w:cs="Arial"/>
        </w:rPr>
        <w:t>●</w:t>
      </w:r>
      <w:r w:rsidRPr="00EF79DC">
        <w:rPr>
          <w:rFonts w:ascii="Calibri" w:eastAsia="Calibri" w:hAnsi="Calibri" w:cs="Times New Roman"/>
        </w:rPr>
        <w:t xml:space="preserve"> Three Exams (100 points each): Each quiz will consist of 40 multiple choice questions (2 points each), and one case study analysis. </w:t>
      </w:r>
    </w:p>
    <w:p w:rsidR="00EF79DC" w:rsidRPr="00EF79DC" w:rsidRDefault="00EF79DC" w:rsidP="00EF79DC">
      <w:pPr>
        <w:spacing w:after="240"/>
        <w:ind w:left="720"/>
        <w:rPr>
          <w:rFonts w:ascii="Calibri" w:eastAsia="Calibri" w:hAnsi="Calibri" w:cs="Times New Roman"/>
        </w:rPr>
      </w:pPr>
      <w:r w:rsidRPr="00EF79DC">
        <w:rPr>
          <w:rFonts w:ascii="Arial" w:eastAsia="Calibri" w:hAnsi="Arial" w:cs="Arial"/>
        </w:rPr>
        <w:t>♦</w:t>
      </w:r>
      <w:r w:rsidRPr="00EF79DC">
        <w:rPr>
          <w:rFonts w:ascii="Calibri" w:eastAsia="Calibri" w:hAnsi="Calibri" w:cs="Times New Roman"/>
        </w:rPr>
        <w:t xml:space="preserve"> Make-up quizzes are possible </w:t>
      </w:r>
      <w:r w:rsidRPr="00EF79DC">
        <w:rPr>
          <w:rFonts w:ascii="Calibri" w:eastAsia="Calibri" w:hAnsi="Calibri" w:cs="Times New Roman"/>
          <w:i/>
        </w:rPr>
        <w:t>only</w:t>
      </w:r>
      <w:r w:rsidRPr="00EF79DC">
        <w:rPr>
          <w:rFonts w:ascii="Calibri" w:eastAsia="Calibri" w:hAnsi="Calibri" w:cs="Times New Roman"/>
        </w:rPr>
        <w:t xml:space="preserve"> if a valid excuse (with any necessary evidence) for missing a quiz is provided at the next class session attended. </w:t>
      </w:r>
      <w:r w:rsidRPr="00EF79DC">
        <w:rPr>
          <w:rFonts w:ascii="Calibri" w:eastAsia="Calibri" w:hAnsi="Calibri" w:cs="Times New Roman"/>
          <w:i/>
        </w:rPr>
        <w:t>All make-up quizzes must be completed within one week of the student’s return to class</w:t>
      </w:r>
      <w:r w:rsidRPr="00EF79DC">
        <w:rPr>
          <w:rFonts w:ascii="Calibri" w:eastAsia="Calibri" w:hAnsi="Calibri" w:cs="Times New Roman"/>
        </w:rPr>
        <w:t>.</w:t>
      </w:r>
    </w:p>
    <w:p w:rsidR="00EF79DC" w:rsidRPr="00EF79DC" w:rsidRDefault="00EF79DC" w:rsidP="00EF79DC">
      <w:pPr>
        <w:spacing w:after="240"/>
        <w:ind w:left="720"/>
        <w:rPr>
          <w:rFonts w:ascii="Calibri" w:eastAsia="Calibri" w:hAnsi="Calibri" w:cs="Times New Roman"/>
        </w:rPr>
      </w:pPr>
      <w:r w:rsidRPr="00EF79DC">
        <w:rPr>
          <w:rFonts w:ascii="Arial" w:eastAsia="Calibri" w:hAnsi="Arial" w:cs="Arial"/>
        </w:rPr>
        <w:t>♦</w:t>
      </w:r>
      <w:r w:rsidRPr="00EF79DC">
        <w:rPr>
          <w:rFonts w:ascii="Calibri" w:eastAsia="Calibri" w:hAnsi="Calibri" w:cs="Times New Roman"/>
        </w:rPr>
        <w:t xml:space="preserve"> Quiz grades are posted on Blackboard. If you wish, you may view your quizzes during my office hours to determine which questions you answered incorrectly; however, you may not keep your quiz or make a copy of it. If a question is marked as incorrect but you feel your answer is correct, you may contest the question by writing a rebuttal. Rebuttals must be submitted in written form (no electronic submissions). Indicate which question you are appealing, the answer that you think is correct, and a rationale for why you think your answer is correct (this includes SPECIFIC references to class materials or lectures). Rebuttals will be reviewed and credit will be given accordingly. Submit rebuttals no later than one week after reviewing your quiz.</w:t>
      </w:r>
    </w:p>
    <w:p w:rsidR="00EF79DC" w:rsidRPr="00EF79DC" w:rsidRDefault="00EF79DC" w:rsidP="00EF79DC">
      <w:pPr>
        <w:rPr>
          <w:rFonts w:ascii="Calibri" w:eastAsia="Calibri" w:hAnsi="Calibri" w:cs="Times New Roman"/>
        </w:rPr>
      </w:pPr>
      <w:r w:rsidRPr="00EF79DC">
        <w:rPr>
          <w:rFonts w:ascii="Arial" w:eastAsia="Calibri" w:hAnsi="Arial" w:cs="Arial"/>
        </w:rPr>
        <w:t>●</w:t>
      </w:r>
      <w:r w:rsidRPr="00EF79DC">
        <w:rPr>
          <w:rFonts w:ascii="Calibri" w:eastAsia="Calibri" w:hAnsi="Calibri" w:cs="Times New Roman"/>
        </w:rPr>
        <w:t xml:space="preserve"> Film Character Psychoanalysis Paper (100 points): You will be required to write a paper applying three personality theories or concepts to a major character in a film. </w:t>
      </w:r>
      <w:r w:rsidRPr="00EF79DC">
        <w:rPr>
          <w:rFonts w:ascii="Calibri" w:eastAsia="Calibri" w:hAnsi="Calibri" w:cs="Times New Roman"/>
          <w:i/>
        </w:rPr>
        <w:t>A separate handout with details for the paper will be provided</w:t>
      </w:r>
      <w:r w:rsidRPr="00EF79DC">
        <w:rPr>
          <w:rFonts w:ascii="Calibri" w:eastAsia="Calibri" w:hAnsi="Calibri" w:cs="Times New Roman"/>
        </w:rPr>
        <w:t>. Late papers will have 10 points deducted for every 24 hours the paper is late.</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 xml:space="preserve">● Personality Assessments (20 points): You will be required to complete an online survey consisting of various personality assessments. The primary purpose of these assessments is to provide information for your self-analysis paper (see below). The link to the online survey will be posted on Blackboard. Please allow a minimum of one hour to complete the survey. </w:t>
      </w:r>
    </w:p>
    <w:p w:rsidR="00EF79DC" w:rsidRPr="00EF79DC" w:rsidRDefault="00EF79DC" w:rsidP="00EF79DC">
      <w:pPr>
        <w:spacing w:after="0"/>
        <w:rPr>
          <w:rFonts w:ascii="Calibri" w:eastAsia="Calibri" w:hAnsi="Calibri" w:cs="Times New Roman"/>
        </w:rPr>
      </w:pPr>
    </w:p>
    <w:p w:rsidR="00EF79DC" w:rsidRPr="00EF79DC" w:rsidRDefault="00EF79DC" w:rsidP="00EF79DC">
      <w:pPr>
        <w:rPr>
          <w:rFonts w:ascii="Calibri" w:eastAsia="Calibri" w:hAnsi="Calibri" w:cs="Times New Roman"/>
        </w:rPr>
      </w:pPr>
      <w:r w:rsidRPr="00EF79DC">
        <w:rPr>
          <w:rFonts w:ascii="Calibri" w:eastAsia="Calibri" w:hAnsi="Calibri" w:cs="Times New Roman"/>
        </w:rPr>
        <w:t xml:space="preserve">● Self-analysis Paper (100 points): You will be required to write a paper that analyzes your results on the personality assessments (see above) using several of the theories covered in class. </w:t>
      </w:r>
      <w:r w:rsidRPr="00EF79DC">
        <w:rPr>
          <w:rFonts w:ascii="Calibri" w:eastAsia="Calibri" w:hAnsi="Calibri" w:cs="Times New Roman"/>
          <w:i/>
        </w:rPr>
        <w:t>A separate handout with details for the paper will be provided</w:t>
      </w:r>
      <w:r w:rsidRPr="00EF79DC">
        <w:rPr>
          <w:rFonts w:ascii="Calibri" w:eastAsia="Calibri" w:hAnsi="Calibri" w:cs="Times New Roman"/>
        </w:rPr>
        <w:t>. Late papers will have 10 points deducted for every 24 hours the paper is late.</w:t>
      </w:r>
    </w:p>
    <w:p w:rsidR="00EF79DC" w:rsidRPr="00EF79DC" w:rsidRDefault="00EF79DC" w:rsidP="00EF79DC">
      <w:pPr>
        <w:rPr>
          <w:rFonts w:ascii="Calibri" w:eastAsia="Calibri" w:hAnsi="Calibri" w:cs="Times New Roman"/>
        </w:rPr>
      </w:pPr>
      <w:r w:rsidRPr="00EF79DC">
        <w:rPr>
          <w:rFonts w:ascii="Calibri" w:eastAsia="Calibri" w:hAnsi="Calibri" w:cs="Times New Roman"/>
        </w:rPr>
        <w:t xml:space="preserve">● Final Exam (100 points): There will be a cumulative final for the course. The exam will consist of 50 multiple choice questions (2 points each). </w:t>
      </w:r>
    </w:p>
    <w:p w:rsidR="00EF79DC" w:rsidRPr="00EF79DC" w:rsidRDefault="00EF79DC" w:rsidP="00EF79DC">
      <w:pPr>
        <w:keepNext/>
        <w:keepLines/>
        <w:spacing w:before="200"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lastRenderedPageBreak/>
        <w:t>IX. Extra Credit</w:t>
      </w:r>
    </w:p>
    <w:p w:rsidR="00EF79DC" w:rsidRPr="00EF79DC" w:rsidRDefault="00EF79DC" w:rsidP="00EF79DC">
      <w:pPr>
        <w:spacing w:after="240"/>
        <w:rPr>
          <w:rFonts w:ascii="Calibri" w:eastAsia="Calibri" w:hAnsi="Calibri" w:cs="Times New Roman"/>
        </w:rPr>
      </w:pPr>
      <w:r w:rsidRPr="00EF79DC">
        <w:rPr>
          <w:rFonts w:ascii="Calibri" w:eastAsia="Calibri" w:hAnsi="Calibri" w:cs="Times New Roman"/>
        </w:rPr>
        <w:t xml:space="preserve">Extra credit </w:t>
      </w:r>
      <w:r w:rsidRPr="00EF79DC">
        <w:rPr>
          <w:rFonts w:ascii="Calibri" w:eastAsia="Calibri" w:hAnsi="Calibri" w:cs="Times New Roman"/>
          <w:i/>
        </w:rPr>
        <w:t>may</w:t>
      </w:r>
      <w:r w:rsidRPr="00EF79DC">
        <w:rPr>
          <w:rFonts w:ascii="Calibri" w:eastAsia="Calibri" w:hAnsi="Calibri" w:cs="Times New Roman"/>
        </w:rPr>
        <w:t xml:space="preserve"> become available throughout the semester in the form of participating in research (e.g., completing surveys) being conducted by ASU faculty and students. The points rewarded for each extra credit opportunity will be determined at later date and based on the time and effort required for completion. </w:t>
      </w:r>
    </w:p>
    <w:p w:rsidR="00EF79DC" w:rsidRPr="00EF79DC" w:rsidRDefault="00EF79DC" w:rsidP="00EF79DC">
      <w:pPr>
        <w:keepNext/>
        <w:keepLines/>
        <w:spacing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X. Grading Scale</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A = 558-620 points (90.00%-100.00%)</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B = 496-557 points (80.00%-89.99%)</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C = 434-495 points (70.00%-79.99%)</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D = 372-433 points (60.00%-69.99%)</w:t>
      </w:r>
    </w:p>
    <w:p w:rsidR="00EF79DC" w:rsidRPr="00EF79DC" w:rsidRDefault="00EF79DC" w:rsidP="00EF79DC">
      <w:pPr>
        <w:spacing w:after="0"/>
        <w:rPr>
          <w:rFonts w:ascii="Calibri" w:eastAsia="Calibri" w:hAnsi="Calibri" w:cs="Times New Roman"/>
        </w:rPr>
      </w:pPr>
      <w:r w:rsidRPr="00EF79DC">
        <w:rPr>
          <w:rFonts w:ascii="Calibri" w:eastAsia="Calibri" w:hAnsi="Calibri" w:cs="Times New Roman"/>
        </w:rPr>
        <w:t>F = 0-371 points (0.00%-59.99%)</w:t>
      </w:r>
    </w:p>
    <w:p w:rsidR="00EF79DC" w:rsidRPr="00EF79DC" w:rsidRDefault="00EF79DC" w:rsidP="00EF79DC">
      <w:pPr>
        <w:spacing w:after="0"/>
        <w:rPr>
          <w:rFonts w:ascii="Calibri" w:eastAsia="Calibri" w:hAnsi="Calibri" w:cs="Times New Roman"/>
        </w:rPr>
      </w:pPr>
    </w:p>
    <w:p w:rsidR="00EF79DC" w:rsidRPr="00EF79DC" w:rsidRDefault="00EF79DC" w:rsidP="00EF79DC">
      <w:pPr>
        <w:keepNext/>
        <w:keepLines/>
        <w:spacing w:after="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XI. Academic Misconduct Policy</w:t>
      </w:r>
    </w:p>
    <w:p w:rsidR="00EF79DC" w:rsidRPr="00EF79DC" w:rsidRDefault="00EF79DC" w:rsidP="00EF79DC">
      <w:pPr>
        <w:spacing w:before="240" w:after="0"/>
        <w:rPr>
          <w:rFonts w:ascii="Calibri" w:eastAsia="Calibri" w:hAnsi="Calibri" w:cs="Times New Roman"/>
        </w:rPr>
      </w:pPr>
      <w:r w:rsidRPr="00EF79DC">
        <w:rPr>
          <w:rFonts w:ascii="Calibri" w:eastAsia="Calibri" w:hAnsi="Calibri" w:cs="Times New Roman"/>
        </w:rPr>
        <w:t>Arkansas State University enthusiastically promotes academic integrity and professional ethics among all members of the ASU academic community. Violations of this policy are considered as serious misconduct and may result in severe penalties.</w:t>
      </w:r>
    </w:p>
    <w:p w:rsidR="00EF79DC" w:rsidRPr="00EF79DC" w:rsidRDefault="00EF79DC" w:rsidP="00EF79DC">
      <w:pPr>
        <w:spacing w:before="240" w:after="0"/>
        <w:rPr>
          <w:rFonts w:ascii="Calibri" w:eastAsia="Calibri" w:hAnsi="Calibri" w:cs="Times New Roman"/>
        </w:rPr>
      </w:pPr>
      <w:r w:rsidRPr="00EF79DC">
        <w:rPr>
          <w:rFonts w:ascii="Calibri" w:eastAsia="Calibri" w:hAnsi="Calibri" w:cs="Times New Roman"/>
        </w:rPr>
        <w:t xml:space="preserve">Neither </w:t>
      </w:r>
      <w:r w:rsidRPr="00EF79DC">
        <w:rPr>
          <w:rFonts w:ascii="Calibri" w:eastAsia="Calibri" w:hAnsi="Calibri" w:cs="Times New Roman"/>
          <w:i/>
        </w:rPr>
        <w:t>plagiarism</w:t>
      </w:r>
      <w:r w:rsidRPr="00EF79DC">
        <w:rPr>
          <w:rFonts w:ascii="Calibri" w:eastAsia="Calibri" w:hAnsi="Calibri" w:cs="Times New Roman"/>
        </w:rPr>
        <w:t xml:space="preserve"> (the act of taking and/or using the ideas, work, and/or writings of another person as one's own) or c</w:t>
      </w:r>
      <w:r w:rsidRPr="00EF79DC">
        <w:rPr>
          <w:rFonts w:ascii="Calibri" w:eastAsia="Calibri" w:hAnsi="Calibri" w:cs="Times New Roman"/>
          <w:i/>
        </w:rPr>
        <w:t>heating</w:t>
      </w:r>
      <w:r w:rsidRPr="00EF79DC">
        <w:rPr>
          <w:rFonts w:ascii="Calibri" w:eastAsia="Calibri" w:hAnsi="Calibri" w:cs="Times New Roman"/>
        </w:rPr>
        <w:t xml:space="preserve"> (an act of dishonesty with the intention of obtaining and/or using information in a fraudulent manner) will be tolerated in this course. All instances of academic misconduct will be responded to as specified in the </w:t>
      </w:r>
      <w:r w:rsidRPr="00EF79DC">
        <w:rPr>
          <w:rFonts w:ascii="Calibri" w:eastAsia="Calibri" w:hAnsi="Calibri" w:cs="Times New Roman"/>
          <w:i/>
        </w:rPr>
        <w:t>Arkansas State University Student Handbook 2015-16.</w:t>
      </w:r>
      <w:r w:rsidRPr="00EF79DC">
        <w:rPr>
          <w:rFonts w:ascii="Calibri" w:eastAsia="Calibri" w:hAnsi="Calibri" w:cs="Times New Roman"/>
        </w:rPr>
        <w:t xml:space="preserve"> Please see the </w:t>
      </w:r>
      <w:r w:rsidRPr="00EF79DC">
        <w:rPr>
          <w:rFonts w:ascii="Calibri" w:eastAsia="Calibri" w:hAnsi="Calibri" w:cs="Times New Roman"/>
          <w:i/>
        </w:rPr>
        <w:t>Student Handbook</w:t>
      </w:r>
      <w:r w:rsidRPr="00EF79DC">
        <w:rPr>
          <w:rFonts w:ascii="Calibri" w:eastAsia="Calibri" w:hAnsi="Calibri" w:cs="Times New Roman"/>
        </w:rPr>
        <w:t xml:space="preserve"> for detailed information on the academic misconduct policy at ASU, including possible disciplinary actions and ways to avoid plagiarism.</w:t>
      </w:r>
    </w:p>
    <w:p w:rsidR="00EF79DC" w:rsidRPr="00EF79DC" w:rsidRDefault="00EF79DC" w:rsidP="00EF79DC">
      <w:pPr>
        <w:keepNext/>
        <w:keepLines/>
        <w:spacing w:before="200" w:after="24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XII. Class Attendance &amp; Tardiness Policy</w:t>
      </w:r>
    </w:p>
    <w:p w:rsidR="00EF79DC" w:rsidRPr="00EF79DC" w:rsidRDefault="00EF79DC" w:rsidP="00EF79DC">
      <w:pPr>
        <w:rPr>
          <w:rFonts w:ascii="Calibri" w:eastAsia="Calibri" w:hAnsi="Calibri" w:cs="Times New Roman"/>
        </w:rPr>
      </w:pPr>
      <w:r w:rsidRPr="00EF79DC">
        <w:rPr>
          <w:rFonts w:ascii="Calibri" w:eastAsia="Calibri" w:hAnsi="Calibri" w:cs="Times New Roman"/>
        </w:rPr>
        <w:t xml:space="preserve">Failing to regularly attend class sessions will have a negative impact on your ability to achieve a passing grade. You responsible for all information presented in lectures and all assigned readings.  If you miss a day of lecture notes, it is your responsibility to obtain a copy from a classmate rather than the instructor. Please see the </w:t>
      </w:r>
      <w:r w:rsidRPr="00EF79DC">
        <w:rPr>
          <w:rFonts w:ascii="Calibri" w:eastAsia="Calibri" w:hAnsi="Calibri" w:cs="Times New Roman"/>
          <w:i/>
        </w:rPr>
        <w:t xml:space="preserve">Student Handbook </w:t>
      </w:r>
      <w:r w:rsidRPr="00EF79DC">
        <w:rPr>
          <w:rFonts w:ascii="Calibri" w:eastAsia="Calibri" w:hAnsi="Calibri" w:cs="Times New Roman"/>
        </w:rPr>
        <w:t>for detailed information on the attendance policy at ASU.</w:t>
      </w:r>
    </w:p>
    <w:p w:rsidR="00EF79DC" w:rsidRPr="00EF79DC" w:rsidRDefault="00EF79DC" w:rsidP="00EF79DC">
      <w:pPr>
        <w:rPr>
          <w:rFonts w:ascii="Calibri" w:eastAsia="Calibri" w:hAnsi="Calibri" w:cs="Times New Roman"/>
        </w:rPr>
      </w:pPr>
      <w:r w:rsidRPr="00EF79DC">
        <w:rPr>
          <w:rFonts w:ascii="Calibri" w:eastAsia="Calibri" w:hAnsi="Calibri" w:cs="Times New Roman"/>
        </w:rPr>
        <w:t xml:space="preserve">It is the practice of Arkansas State University to allow students to participate in university sponsored events, even when those events cause them to be absent from class.  Students participating in university sponsored events will be given reasonable opportunities to make up missed assignments.  It is the student’s responsibility to notify the instructor of an upcoming absence due to a university sponsored event the </w:t>
      </w:r>
      <w:r w:rsidRPr="00EF79DC">
        <w:rPr>
          <w:rFonts w:ascii="Calibri" w:eastAsia="Calibri" w:hAnsi="Calibri" w:cs="Times New Roman"/>
          <w:i/>
        </w:rPr>
        <w:t>first week of the semester</w:t>
      </w:r>
      <w:r w:rsidRPr="00EF79DC">
        <w:rPr>
          <w:rFonts w:ascii="Calibri" w:eastAsia="Calibri" w:hAnsi="Calibri" w:cs="Times New Roman"/>
        </w:rPr>
        <w:t>.  The student is responsible for all information presented in class and all assigned readings.</w:t>
      </w:r>
    </w:p>
    <w:p w:rsidR="00EF79DC" w:rsidRPr="00EF79DC" w:rsidRDefault="00EF79DC" w:rsidP="00EF79DC">
      <w:pPr>
        <w:keepNext/>
        <w:keepLines/>
        <w:spacing w:before="200" w:after="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XIII. Accommodations</w:t>
      </w:r>
    </w:p>
    <w:p w:rsidR="00EF79DC" w:rsidRPr="00EF79DC" w:rsidRDefault="00EF79DC" w:rsidP="00EF79DC">
      <w:pPr>
        <w:spacing w:before="240" w:after="0"/>
        <w:rPr>
          <w:rFonts w:ascii="Calibri" w:eastAsia="Calibri" w:hAnsi="Calibri" w:cs="Times New Roman"/>
        </w:rPr>
      </w:pPr>
      <w:r w:rsidRPr="00EF79DC">
        <w:rPr>
          <w:rFonts w:ascii="Calibri" w:eastAsia="Calibri" w:hAnsi="Calibri" w:cs="Times New Roman"/>
        </w:rPr>
        <w:t xml:space="preserve">Students who require academic adjustments in the classroom or by way of the web due to a disability must first register with ASU Disability Services. Following registration and within the first two weeks of class, please contact me to discuss </w:t>
      </w:r>
      <w:r w:rsidRPr="00EF79DC">
        <w:rPr>
          <w:rFonts w:ascii="Calibri" w:eastAsia="Calibri" w:hAnsi="Calibri" w:cs="Times New Roman"/>
        </w:rPr>
        <w:lastRenderedPageBreak/>
        <w:t>appropriate academic accommodations, technology requirements, software and hardware specifics and requirements. Appropriate arrangements can be made to ensure equal access to this course.</w:t>
      </w:r>
    </w:p>
    <w:p w:rsidR="00EF79DC" w:rsidRPr="00EF79DC" w:rsidRDefault="00EF79DC" w:rsidP="00EF79DC">
      <w:pPr>
        <w:keepNext/>
        <w:keepLines/>
        <w:spacing w:before="200" w:after="0"/>
        <w:outlineLvl w:val="1"/>
        <w:rPr>
          <w:rFonts w:ascii="Cambria" w:eastAsia="Times New Roman" w:hAnsi="Cambria" w:cs="Times New Roman"/>
          <w:b/>
          <w:bCs/>
          <w:sz w:val="26"/>
          <w:szCs w:val="26"/>
        </w:rPr>
      </w:pPr>
      <w:r w:rsidRPr="00EF79DC">
        <w:rPr>
          <w:rFonts w:ascii="Cambria" w:eastAsia="Times New Roman" w:hAnsi="Cambria" w:cs="Times New Roman"/>
          <w:b/>
          <w:bCs/>
          <w:sz w:val="26"/>
          <w:szCs w:val="26"/>
        </w:rPr>
        <w:t>XIV. Class Schedule</w:t>
      </w:r>
    </w:p>
    <w:p w:rsidR="00EF79DC" w:rsidRPr="00EF79DC" w:rsidRDefault="00EF79DC" w:rsidP="00EF79DC">
      <w:pPr>
        <w:spacing w:before="200"/>
        <w:rPr>
          <w:rFonts w:ascii="Calibri" w:eastAsia="Calibri" w:hAnsi="Calibri" w:cs="Times New Roman"/>
          <w:sz w:val="10"/>
          <w:szCs w:val="10"/>
        </w:rPr>
      </w:pPr>
    </w:p>
    <w:tbl>
      <w:tblPr>
        <w:tblStyle w:val="TableGrid"/>
        <w:tblW w:w="5000" w:type="pct"/>
        <w:tblLook w:val="04A0" w:firstRow="1" w:lastRow="0" w:firstColumn="1" w:lastColumn="0" w:noHBand="0" w:noVBand="1"/>
      </w:tblPr>
      <w:tblGrid>
        <w:gridCol w:w="1159"/>
        <w:gridCol w:w="3728"/>
        <w:gridCol w:w="2485"/>
        <w:gridCol w:w="3644"/>
      </w:tblGrid>
      <w:tr w:rsidR="00EF79DC" w:rsidRPr="00EF79DC" w:rsidTr="000B565D">
        <w:tc>
          <w:tcPr>
            <w:tcW w:w="526" w:type="pct"/>
          </w:tcPr>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Week Starting</w:t>
            </w:r>
          </w:p>
        </w:tc>
        <w:tc>
          <w:tcPr>
            <w:tcW w:w="1692" w:type="pct"/>
          </w:tcPr>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Topic</w:t>
            </w:r>
          </w:p>
        </w:tc>
        <w:tc>
          <w:tcPr>
            <w:tcW w:w="1128" w:type="pct"/>
          </w:tcPr>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Reading</w:t>
            </w:r>
          </w:p>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Assignment</w:t>
            </w:r>
          </w:p>
        </w:tc>
        <w:tc>
          <w:tcPr>
            <w:tcW w:w="1654" w:type="pct"/>
          </w:tcPr>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Course Deadlines</w:t>
            </w:r>
          </w:p>
          <w:p w:rsidR="00EF79DC" w:rsidRPr="00EF79DC" w:rsidRDefault="00EF79DC" w:rsidP="00EF79DC">
            <w:pPr>
              <w:spacing w:after="200" w:line="276" w:lineRule="auto"/>
              <w:jc w:val="center"/>
              <w:rPr>
                <w:rFonts w:ascii="Calibri" w:eastAsia="Calibri" w:hAnsi="Calibri" w:cs="Times New Roman"/>
                <w:b/>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Jan. 18</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 xml:space="preserve">Course Introduction &amp; </w:t>
            </w:r>
          </w:p>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Introduction to Personality Theory</w:t>
            </w:r>
          </w:p>
          <w:p w:rsidR="00EF79DC" w:rsidRPr="00EF79DC" w:rsidRDefault="00EF79DC" w:rsidP="00EF79DC">
            <w:pPr>
              <w:spacing w:after="200" w:line="276" w:lineRule="auto"/>
              <w:rPr>
                <w:rFonts w:ascii="Calibri" w:eastAsia="Calibri" w:hAnsi="Calibri" w:cs="Times New Roman"/>
                <w:sz w:val="20"/>
                <w:szCs w:val="20"/>
              </w:rPr>
            </w:pP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1</w:t>
            </w: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Jan. 25</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Freud: Psychoanalysis</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2 (pp. 18-40) &amp;</w:t>
            </w:r>
          </w:p>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Freud (1965)</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Feb. 1</w:t>
            </w:r>
            <w:r w:rsidRPr="00EF79DC">
              <w:rPr>
                <w:rFonts w:ascii="Calibri" w:eastAsia="Calibri" w:hAnsi="Calibri" w:cs="Times New Roman"/>
                <w:sz w:val="20"/>
                <w:szCs w:val="20"/>
                <w:vertAlign w:val="superscript"/>
              </w:rPr>
              <w:t>st</w:t>
            </w:r>
            <w:r w:rsidRPr="00EF79DC">
              <w:rPr>
                <w:rFonts w:ascii="Calibri" w:eastAsia="Calibri" w:hAnsi="Calibri" w:cs="Times New Roman"/>
                <w:sz w:val="20"/>
                <w:szCs w:val="20"/>
              </w:rPr>
              <w:t xml:space="preserve"> </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Freud: Psychoanalysis</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2 (pp. 41-67),</w:t>
            </w:r>
          </w:p>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Freud (1962), &amp;</w:t>
            </w:r>
          </w:p>
          <w:p w:rsidR="00EF79DC" w:rsidRPr="00EF79DC" w:rsidRDefault="00EF79DC" w:rsidP="00EF79DC">
            <w:pPr>
              <w:spacing w:after="200" w:line="276" w:lineRule="auto"/>
              <w:rPr>
                <w:rFonts w:ascii="Calibri" w:eastAsia="Calibri" w:hAnsi="Calibri" w:cs="Times New Roman"/>
                <w:sz w:val="20"/>
                <w:szCs w:val="20"/>
              </w:rPr>
            </w:pPr>
            <w:proofErr w:type="spellStart"/>
            <w:r w:rsidRPr="00EF79DC">
              <w:rPr>
                <w:rFonts w:ascii="Calibri" w:eastAsia="Calibri" w:hAnsi="Calibri" w:cs="Times New Roman"/>
                <w:sz w:val="20"/>
                <w:szCs w:val="20"/>
              </w:rPr>
              <w:t>Solms</w:t>
            </w:r>
            <w:proofErr w:type="spellEnd"/>
            <w:r w:rsidRPr="00EF79DC">
              <w:rPr>
                <w:rFonts w:ascii="Calibri" w:eastAsia="Calibri" w:hAnsi="Calibri" w:cs="Times New Roman"/>
                <w:sz w:val="20"/>
                <w:szCs w:val="20"/>
              </w:rPr>
              <w:t xml:space="preserve"> (2004)</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Friday Feb. 5</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Self-assessment Due</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Feb. 8</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Adler: Individual Psychology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3</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Friday Feb. 12</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Exam 1</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Feb. 15</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Jung: Analytical Psychology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4</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Feb. 22</w:t>
            </w:r>
            <w:r w:rsidRPr="00EF79DC">
              <w:rPr>
                <w:rFonts w:ascii="Calibri" w:eastAsia="Calibri" w:hAnsi="Calibri" w:cs="Times New Roman"/>
                <w:sz w:val="20"/>
                <w:szCs w:val="20"/>
                <w:vertAlign w:val="superscript"/>
              </w:rPr>
              <w:t>nd</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Klein: Object Relations</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5</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Feb. 29</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xml:space="preserve"> </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Horney: Psychoanalytic Social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6</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Friday March 4</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Exam 2</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Mar. 7</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xml:space="preserve"> </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Erikson: Post-Freudian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8</w:t>
            </w: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Mar. 14</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Maslow: Holistic-Dynamic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 xml:space="preserve">Chapter 9 </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lastRenderedPageBreak/>
              <w:t>Friday March 18</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xml:space="preserve">: Film Character Analysis </w:t>
            </w:r>
            <w:r w:rsidRPr="00EF79DC">
              <w:rPr>
                <w:rFonts w:ascii="Calibri" w:eastAsia="Calibri" w:hAnsi="Calibri" w:cs="Times New Roman"/>
                <w:sz w:val="20"/>
                <w:szCs w:val="20"/>
              </w:rPr>
              <w:lastRenderedPageBreak/>
              <w:t>Paper Due</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lastRenderedPageBreak/>
              <w:t>Mar. 21</w:t>
            </w:r>
            <w:r w:rsidRPr="00EF79DC">
              <w:rPr>
                <w:rFonts w:ascii="Calibri" w:eastAsia="Calibri" w:hAnsi="Calibri" w:cs="Times New Roman"/>
                <w:sz w:val="20"/>
                <w:szCs w:val="20"/>
                <w:vertAlign w:val="superscript"/>
              </w:rPr>
              <w:t>st</w:t>
            </w:r>
            <w:r w:rsidRPr="00EF79DC">
              <w:rPr>
                <w:rFonts w:ascii="Calibri" w:eastAsia="Calibri" w:hAnsi="Calibri" w:cs="Times New Roman"/>
                <w:sz w:val="20"/>
                <w:szCs w:val="20"/>
              </w:rPr>
              <w:t xml:space="preserve">  </w:t>
            </w:r>
          </w:p>
        </w:tc>
        <w:tc>
          <w:tcPr>
            <w:tcW w:w="4474" w:type="pct"/>
            <w:gridSpan w:val="3"/>
          </w:tcPr>
          <w:p w:rsidR="00EF79DC" w:rsidRPr="00EF79DC" w:rsidRDefault="00EF79DC" w:rsidP="00EF79DC">
            <w:pPr>
              <w:spacing w:after="200" w:line="276" w:lineRule="auto"/>
              <w:rPr>
                <w:rFonts w:ascii="Calibri" w:eastAsia="Calibri" w:hAnsi="Calibri" w:cs="Times New Roman"/>
                <w:b/>
                <w:sz w:val="20"/>
                <w:szCs w:val="20"/>
              </w:rPr>
            </w:pPr>
          </w:p>
          <w:p w:rsidR="00EF79DC" w:rsidRPr="00EF79DC" w:rsidRDefault="00EF79DC" w:rsidP="00EF79DC">
            <w:pPr>
              <w:spacing w:after="200" w:line="276" w:lineRule="auto"/>
              <w:jc w:val="center"/>
              <w:rPr>
                <w:rFonts w:ascii="Calibri" w:eastAsia="Calibri" w:hAnsi="Calibri" w:cs="Times New Roman"/>
                <w:b/>
                <w:sz w:val="20"/>
                <w:szCs w:val="20"/>
              </w:rPr>
            </w:pPr>
            <w:r w:rsidRPr="00EF79DC">
              <w:rPr>
                <w:rFonts w:ascii="Calibri" w:eastAsia="Calibri" w:hAnsi="Calibri" w:cs="Times New Roman"/>
                <w:b/>
                <w:sz w:val="20"/>
                <w:szCs w:val="20"/>
              </w:rPr>
              <w:t>SPRING BREAK – NO CLASSES</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Mar. 28</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xml:space="preserve"> </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Rogers: Person-Centered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10</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Apr. 4</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May: Existential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11</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Friday April 8</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Exam 3</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Apr. 11</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Trait Perspectives</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Chapters 13 &amp; 14</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Apr. 18</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xml:space="preserve"> </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Kelly: Personal Constructs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19</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Apr. 25</w:t>
            </w:r>
            <w:r w:rsidRPr="00EF79DC">
              <w:rPr>
                <w:rFonts w:ascii="Calibri" w:eastAsia="Calibri" w:hAnsi="Calibri" w:cs="Times New Roman"/>
                <w:sz w:val="20"/>
                <w:szCs w:val="20"/>
                <w:vertAlign w:val="superscript"/>
              </w:rPr>
              <w:t>th</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Bandura: Social Cognitive Theory</w:t>
            </w:r>
          </w:p>
        </w:tc>
        <w:tc>
          <w:tcPr>
            <w:tcW w:w="1128"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Chapter 17</w:t>
            </w:r>
          </w:p>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Friday April 29</w:t>
            </w:r>
            <w:r w:rsidRPr="00EF79DC">
              <w:rPr>
                <w:rFonts w:ascii="Calibri" w:eastAsia="Calibri" w:hAnsi="Calibri" w:cs="Times New Roman"/>
                <w:sz w:val="20"/>
                <w:szCs w:val="20"/>
                <w:vertAlign w:val="superscript"/>
              </w:rPr>
              <w:t>th</w:t>
            </w:r>
            <w:r w:rsidRPr="00EF79DC">
              <w:rPr>
                <w:rFonts w:ascii="Calibri" w:eastAsia="Calibri" w:hAnsi="Calibri" w:cs="Times New Roman"/>
                <w:sz w:val="20"/>
                <w:szCs w:val="20"/>
              </w:rPr>
              <w:t>: Self-analysis Paper Due</w:t>
            </w:r>
          </w:p>
        </w:tc>
      </w:tr>
      <w:tr w:rsidR="00EF79DC" w:rsidRPr="00EF79DC" w:rsidTr="000B565D">
        <w:tc>
          <w:tcPr>
            <w:tcW w:w="526"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May 2</w:t>
            </w:r>
            <w:r w:rsidRPr="00EF79DC">
              <w:rPr>
                <w:rFonts w:ascii="Calibri" w:eastAsia="Calibri" w:hAnsi="Calibri" w:cs="Times New Roman"/>
                <w:sz w:val="20"/>
                <w:szCs w:val="20"/>
                <w:vertAlign w:val="superscript"/>
              </w:rPr>
              <w:t>nd</w:t>
            </w:r>
          </w:p>
        </w:tc>
        <w:tc>
          <w:tcPr>
            <w:tcW w:w="1692" w:type="pct"/>
          </w:tcPr>
          <w:p w:rsidR="00EF79DC" w:rsidRPr="00EF79DC" w:rsidRDefault="00EF79DC" w:rsidP="00EF79DC">
            <w:pPr>
              <w:spacing w:after="200" w:line="276" w:lineRule="auto"/>
              <w:rPr>
                <w:rFonts w:ascii="Calibri" w:eastAsia="Calibri" w:hAnsi="Calibri" w:cs="Times New Roman"/>
                <w:sz w:val="20"/>
                <w:szCs w:val="20"/>
              </w:rPr>
            </w:pPr>
          </w:p>
        </w:tc>
        <w:tc>
          <w:tcPr>
            <w:tcW w:w="1128" w:type="pct"/>
          </w:tcPr>
          <w:p w:rsidR="00EF79DC" w:rsidRPr="00EF79DC" w:rsidRDefault="00EF79DC" w:rsidP="00EF79DC">
            <w:pPr>
              <w:spacing w:after="200" w:line="276" w:lineRule="auto"/>
              <w:rPr>
                <w:rFonts w:ascii="Calibri" w:eastAsia="Calibri" w:hAnsi="Calibri" w:cs="Times New Roman"/>
                <w:sz w:val="20"/>
                <w:szCs w:val="20"/>
              </w:rPr>
            </w:pPr>
          </w:p>
        </w:tc>
        <w:tc>
          <w:tcPr>
            <w:tcW w:w="1654" w:type="pct"/>
          </w:tcPr>
          <w:p w:rsidR="00EF79DC" w:rsidRPr="00EF79DC" w:rsidRDefault="00EF79DC" w:rsidP="00EF79DC">
            <w:pPr>
              <w:spacing w:after="200" w:line="276" w:lineRule="auto"/>
              <w:rPr>
                <w:rFonts w:ascii="Calibri" w:eastAsia="Calibri" w:hAnsi="Calibri" w:cs="Times New Roman"/>
                <w:sz w:val="20"/>
                <w:szCs w:val="20"/>
              </w:rPr>
            </w:pPr>
            <w:r w:rsidRPr="00EF79DC">
              <w:rPr>
                <w:rFonts w:ascii="Calibri" w:eastAsia="Calibri" w:hAnsi="Calibri" w:cs="Times New Roman"/>
                <w:sz w:val="20"/>
                <w:szCs w:val="20"/>
              </w:rPr>
              <w:t>Final Exam: TBD</w:t>
            </w:r>
          </w:p>
          <w:p w:rsidR="00EF79DC" w:rsidRPr="00EF79DC" w:rsidRDefault="00EF79DC" w:rsidP="00EF79DC">
            <w:pPr>
              <w:spacing w:after="200" w:line="276" w:lineRule="auto"/>
              <w:rPr>
                <w:rFonts w:ascii="Calibri" w:eastAsia="Calibri" w:hAnsi="Calibri" w:cs="Times New Roman"/>
                <w:sz w:val="20"/>
                <w:szCs w:val="20"/>
              </w:rPr>
            </w:pPr>
          </w:p>
        </w:tc>
      </w:tr>
    </w:tbl>
    <w:p w:rsidR="00EF79DC" w:rsidRPr="00EF79DC" w:rsidRDefault="00EF79DC" w:rsidP="00EF79DC">
      <w:pPr>
        <w:rPr>
          <w:rFonts w:ascii="Calibri" w:eastAsia="Calibri" w:hAnsi="Calibri" w:cs="Times New Roman"/>
        </w:rPr>
      </w:pPr>
    </w:p>
    <w:p w:rsidR="00EF79DC" w:rsidRDefault="00EF79DC" w:rsidP="00EF79DC">
      <w:pPr>
        <w:spacing w:after="0"/>
        <w:ind w:firstLine="720"/>
      </w:pPr>
      <w:bookmarkStart w:id="0" w:name="_GoBack"/>
      <w:bookmarkEnd w:id="0"/>
    </w:p>
    <w:p w:rsidR="00EF79DC" w:rsidRDefault="00EF79DC" w:rsidP="00EF79DC">
      <w:pPr>
        <w:spacing w:after="0"/>
        <w:ind w:firstLine="720"/>
      </w:pPr>
    </w:p>
    <w:p w:rsidR="00EF79DC" w:rsidRPr="00750AF6" w:rsidRDefault="00EF79DC" w:rsidP="00D0686A">
      <w:pPr>
        <w:tabs>
          <w:tab w:val="left" w:pos="360"/>
          <w:tab w:val="left" w:pos="720"/>
        </w:tabs>
        <w:spacing w:after="0" w:line="240" w:lineRule="auto"/>
        <w:rPr>
          <w:rFonts w:asciiTheme="majorHAnsi" w:hAnsiTheme="majorHAnsi" w:cs="Arial"/>
          <w:sz w:val="18"/>
          <w:szCs w:val="18"/>
        </w:rPr>
      </w:pPr>
    </w:p>
    <w:sectPr w:rsidR="00EF79DC"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E7" w:rsidRDefault="00A56BE7" w:rsidP="00AF3758">
      <w:pPr>
        <w:spacing w:after="0" w:line="240" w:lineRule="auto"/>
      </w:pPr>
      <w:r>
        <w:separator/>
      </w:r>
    </w:p>
  </w:endnote>
  <w:endnote w:type="continuationSeparator" w:id="0">
    <w:p w:rsidR="00A56BE7" w:rsidRDefault="00A56B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E7" w:rsidRDefault="00A56BE7" w:rsidP="00AF3758">
      <w:pPr>
        <w:spacing w:after="0" w:line="240" w:lineRule="auto"/>
      </w:pPr>
      <w:r>
        <w:separator/>
      </w:r>
    </w:p>
  </w:footnote>
  <w:footnote w:type="continuationSeparator" w:id="0">
    <w:p w:rsidR="00A56BE7" w:rsidRDefault="00A56B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F73CF"/>
    <w:multiLevelType w:val="hybridMultilevel"/>
    <w:tmpl w:val="1DB8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6722FE"/>
    <w:multiLevelType w:val="hybridMultilevel"/>
    <w:tmpl w:val="5630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31555A"/>
    <w:multiLevelType w:val="hybridMultilevel"/>
    <w:tmpl w:val="3A8A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804B31"/>
    <w:multiLevelType w:val="hybridMultilevel"/>
    <w:tmpl w:val="8F7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72194"/>
    <w:multiLevelType w:val="hybridMultilevel"/>
    <w:tmpl w:val="BA2A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7332A"/>
    <w:multiLevelType w:val="hybridMultilevel"/>
    <w:tmpl w:val="3210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4D5FE7"/>
    <w:multiLevelType w:val="hybridMultilevel"/>
    <w:tmpl w:val="1616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902DA"/>
    <w:multiLevelType w:val="hybridMultilevel"/>
    <w:tmpl w:val="6526EB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9"/>
  </w:num>
  <w:num w:numId="10">
    <w:abstractNumId w:val="7"/>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A78"/>
    <w:rsid w:val="00001C04"/>
    <w:rsid w:val="00016FE7"/>
    <w:rsid w:val="00024BA5"/>
    <w:rsid w:val="00085025"/>
    <w:rsid w:val="000D06F1"/>
    <w:rsid w:val="00103070"/>
    <w:rsid w:val="001165F7"/>
    <w:rsid w:val="00151451"/>
    <w:rsid w:val="00185D67"/>
    <w:rsid w:val="001A5DD5"/>
    <w:rsid w:val="00212A76"/>
    <w:rsid w:val="002172AB"/>
    <w:rsid w:val="002315B0"/>
    <w:rsid w:val="00254447"/>
    <w:rsid w:val="00261ACE"/>
    <w:rsid w:val="00265C17"/>
    <w:rsid w:val="002D6135"/>
    <w:rsid w:val="0031339E"/>
    <w:rsid w:val="00353CF4"/>
    <w:rsid w:val="00362414"/>
    <w:rsid w:val="00374D72"/>
    <w:rsid w:val="00384538"/>
    <w:rsid w:val="00390A66"/>
    <w:rsid w:val="003C334C"/>
    <w:rsid w:val="003D5ADD"/>
    <w:rsid w:val="004072F1"/>
    <w:rsid w:val="00473252"/>
    <w:rsid w:val="00487771"/>
    <w:rsid w:val="004A7706"/>
    <w:rsid w:val="004F3C87"/>
    <w:rsid w:val="00526B81"/>
    <w:rsid w:val="00547433"/>
    <w:rsid w:val="00584C22"/>
    <w:rsid w:val="00592A95"/>
    <w:rsid w:val="005F41DD"/>
    <w:rsid w:val="00604B4A"/>
    <w:rsid w:val="006179CB"/>
    <w:rsid w:val="00636DB3"/>
    <w:rsid w:val="00640700"/>
    <w:rsid w:val="006657FB"/>
    <w:rsid w:val="00677A48"/>
    <w:rsid w:val="006A2067"/>
    <w:rsid w:val="006B357C"/>
    <w:rsid w:val="006B52C0"/>
    <w:rsid w:val="006D0246"/>
    <w:rsid w:val="006E6117"/>
    <w:rsid w:val="0070543C"/>
    <w:rsid w:val="00707894"/>
    <w:rsid w:val="00712045"/>
    <w:rsid w:val="0073025F"/>
    <w:rsid w:val="0073125A"/>
    <w:rsid w:val="00750AF6"/>
    <w:rsid w:val="007A06B9"/>
    <w:rsid w:val="0083170D"/>
    <w:rsid w:val="008B0350"/>
    <w:rsid w:val="008C703B"/>
    <w:rsid w:val="008E6C1C"/>
    <w:rsid w:val="00987F57"/>
    <w:rsid w:val="009A529F"/>
    <w:rsid w:val="00A01035"/>
    <w:rsid w:val="00A0329C"/>
    <w:rsid w:val="00A16850"/>
    <w:rsid w:val="00A16BB1"/>
    <w:rsid w:val="00A5089E"/>
    <w:rsid w:val="00A56BE7"/>
    <w:rsid w:val="00A56D36"/>
    <w:rsid w:val="00A71B30"/>
    <w:rsid w:val="00AB5523"/>
    <w:rsid w:val="00AF152A"/>
    <w:rsid w:val="00AF3758"/>
    <w:rsid w:val="00AF3C6A"/>
    <w:rsid w:val="00AF68E8"/>
    <w:rsid w:val="00B134C2"/>
    <w:rsid w:val="00B1628A"/>
    <w:rsid w:val="00B35368"/>
    <w:rsid w:val="00B41DC0"/>
    <w:rsid w:val="00B46334"/>
    <w:rsid w:val="00B6203D"/>
    <w:rsid w:val="00BD5335"/>
    <w:rsid w:val="00BE069E"/>
    <w:rsid w:val="00BE3C94"/>
    <w:rsid w:val="00C12816"/>
    <w:rsid w:val="00C12977"/>
    <w:rsid w:val="00C23CC7"/>
    <w:rsid w:val="00C334FF"/>
    <w:rsid w:val="00C55BB9"/>
    <w:rsid w:val="00D0686A"/>
    <w:rsid w:val="00D51205"/>
    <w:rsid w:val="00D57716"/>
    <w:rsid w:val="00D67AC4"/>
    <w:rsid w:val="00D979DD"/>
    <w:rsid w:val="00DD22CD"/>
    <w:rsid w:val="00E45868"/>
    <w:rsid w:val="00E714E7"/>
    <w:rsid w:val="00EC6970"/>
    <w:rsid w:val="00EF2A44"/>
    <w:rsid w:val="00EF59AD"/>
    <w:rsid w:val="00EF79DC"/>
    <w:rsid w:val="00F645B5"/>
    <w:rsid w:val="00F64E12"/>
    <w:rsid w:val="00FA521E"/>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EF7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11">
    <w:name w:val="Pa411"/>
    <w:basedOn w:val="Normal"/>
    <w:next w:val="Normal"/>
    <w:uiPriority w:val="99"/>
    <w:rsid w:val="00B41DC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41DC0"/>
    <w:rPr>
      <w:color w:val="221E1F"/>
      <w:sz w:val="16"/>
      <w:szCs w:val="16"/>
    </w:rPr>
  </w:style>
  <w:style w:type="character" w:customStyle="1" w:styleId="Heading2Char">
    <w:name w:val="Heading 2 Char"/>
    <w:basedOn w:val="DefaultParagraphFont"/>
    <w:link w:val="Heading2"/>
    <w:uiPriority w:val="9"/>
    <w:rsid w:val="00EF79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EF7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11">
    <w:name w:val="Pa411"/>
    <w:basedOn w:val="Normal"/>
    <w:next w:val="Normal"/>
    <w:uiPriority w:val="99"/>
    <w:rsid w:val="00B41DC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41DC0"/>
    <w:rPr>
      <w:color w:val="221E1F"/>
      <w:sz w:val="16"/>
      <w:szCs w:val="16"/>
    </w:rPr>
  </w:style>
  <w:style w:type="character" w:customStyle="1" w:styleId="Heading2Char">
    <w:name w:val="Heading 2 Char"/>
    <w:basedOn w:val="DefaultParagraphFont"/>
    <w:link w:val="Heading2"/>
    <w:uiPriority w:val="9"/>
    <w:rsid w:val="00EF79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3AB7"/>
    <w:rsid w:val="0032383A"/>
    <w:rsid w:val="004E1A75"/>
    <w:rsid w:val="004F14E1"/>
    <w:rsid w:val="00576003"/>
    <w:rsid w:val="00587536"/>
    <w:rsid w:val="005D5D2F"/>
    <w:rsid w:val="005F4171"/>
    <w:rsid w:val="00623293"/>
    <w:rsid w:val="00871350"/>
    <w:rsid w:val="00AD5D56"/>
    <w:rsid w:val="00B2559E"/>
    <w:rsid w:val="00B46AFF"/>
    <w:rsid w:val="00BA0596"/>
    <w:rsid w:val="00C20825"/>
    <w:rsid w:val="00C67811"/>
    <w:rsid w:val="00CD4EF8"/>
    <w:rsid w:val="00D668E2"/>
    <w:rsid w:val="00DD12EE"/>
    <w:rsid w:val="00DE699B"/>
    <w:rsid w:val="00F0343A"/>
    <w:rsid w:val="00F4526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4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256E768C964E30963B2CE41F3E6AED">
    <w:name w:val="68256E768C964E30963B2CE41F3E6AED"/>
    <w:rsid w:val="004F14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4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256E768C964E30963B2CE41F3E6AED">
    <w:name w:val="68256E768C964E30963B2CE41F3E6AED"/>
    <w:rsid w:val="004F1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2015-03-11T14:37:00Z</dcterms:created>
  <dcterms:modified xsi:type="dcterms:W3CDTF">2015-03-11T14:40:00Z</dcterms:modified>
</cp:coreProperties>
</file>